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DE" w:rsidRPr="00D14FDE" w:rsidRDefault="00D14FDE" w:rsidP="00A85FCF">
      <w:pPr>
        <w:jc w:val="both"/>
        <w:rPr>
          <w:b/>
        </w:rPr>
      </w:pPr>
      <w:r w:rsidRPr="00D14FDE">
        <w:rPr>
          <w:b/>
        </w:rPr>
        <w:t>Development Control Committee</w:t>
      </w:r>
    </w:p>
    <w:p w:rsidR="00D14FDE" w:rsidRPr="00D14FDE" w:rsidRDefault="00D14FDE" w:rsidP="00A85FCF">
      <w:pPr>
        <w:jc w:val="both"/>
      </w:pPr>
      <w:r w:rsidRPr="00D14FDE">
        <w:t xml:space="preserve">Meeting to be held on </w:t>
      </w:r>
      <w:r w:rsidR="00126734">
        <w:t xml:space="preserve">23 June </w:t>
      </w:r>
      <w:r w:rsidR="000F3A4C">
        <w:t>2015</w:t>
      </w:r>
    </w:p>
    <w:p w:rsidR="00D14FDE" w:rsidRPr="00D14FDE" w:rsidRDefault="00D14FDE" w:rsidP="00A85FCF">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14FDE" w:rsidRPr="00D14FDE">
        <w:tc>
          <w:tcPr>
            <w:tcW w:w="3685" w:type="dxa"/>
            <w:tcBorders>
              <w:top w:val="single" w:sz="4" w:space="0" w:color="auto"/>
              <w:left w:val="single" w:sz="4" w:space="0" w:color="auto"/>
              <w:bottom w:val="single" w:sz="4" w:space="0" w:color="auto"/>
              <w:right w:val="single" w:sz="4" w:space="0" w:color="auto"/>
            </w:tcBorders>
          </w:tcPr>
          <w:p w:rsidR="00D14FDE" w:rsidRPr="00D14FDE" w:rsidRDefault="00D14FDE" w:rsidP="00A85FCF">
            <w:pPr>
              <w:pStyle w:val="BodyText"/>
              <w:jc w:val="both"/>
            </w:pPr>
            <w:r w:rsidRPr="00D14FDE">
              <w:t>Electoral Division affected:</w:t>
            </w:r>
          </w:p>
          <w:p w:rsidR="00D14FDE" w:rsidRPr="00D14FDE" w:rsidRDefault="00D14FDE" w:rsidP="00A85FCF">
            <w:pPr>
              <w:jc w:val="both"/>
              <w:rPr>
                <w:u w:val="single"/>
              </w:rPr>
            </w:pPr>
            <w:r w:rsidRPr="00D14FDE">
              <w:t>FYLDE WEST, FYLDE SOUTH, ST ANNES SOUTH</w:t>
            </w:r>
          </w:p>
        </w:tc>
      </w:tr>
    </w:tbl>
    <w:p w:rsidR="00D14FDE" w:rsidRPr="00D14FDE" w:rsidRDefault="00D14FDE" w:rsidP="00A85FCF">
      <w:pPr>
        <w:jc w:val="both"/>
        <w:rPr>
          <w:u w:val="single"/>
        </w:rPr>
      </w:pPr>
    </w:p>
    <w:p w:rsidR="00D14FDE" w:rsidRPr="00D14FDE" w:rsidRDefault="00D14FDE" w:rsidP="00A85FCF">
      <w:pPr>
        <w:jc w:val="both"/>
        <w:rPr>
          <w:b/>
        </w:rPr>
      </w:pPr>
      <w:r w:rsidRPr="00D14FDE">
        <w:rPr>
          <w:b/>
        </w:rPr>
        <w:t>Fylde Borough: application number. LCC/2014/0097</w:t>
      </w:r>
    </w:p>
    <w:p w:rsidR="00D14FDE" w:rsidRPr="00D14FDE" w:rsidRDefault="00A233A6" w:rsidP="00A85FCF">
      <w:pPr>
        <w:jc w:val="both"/>
        <w:rPr>
          <w:b/>
        </w:rPr>
      </w:pPr>
      <w:r>
        <w:rPr>
          <w:b/>
        </w:rPr>
        <w:t>A</w:t>
      </w:r>
      <w:r w:rsidRPr="00D14FDE">
        <w:rPr>
          <w:b/>
        </w:rPr>
        <w:t xml:space="preserve">pplication for monitoring works in a 4 km radius of the proposed </w:t>
      </w:r>
      <w:r>
        <w:rPr>
          <w:b/>
        </w:rPr>
        <w:t>Preston New R</w:t>
      </w:r>
      <w:r w:rsidRPr="00D14FDE">
        <w:rPr>
          <w:b/>
        </w:rPr>
        <w:t xml:space="preserve">oad exploration site comprising: the construction, operation and restoration of two seismic monitoring arrays comprising of 80 buried seismic monitoring stations and 10 surface seismic monitoring stations. </w:t>
      </w:r>
      <w:r w:rsidR="00DD3C46" w:rsidRPr="00D14FDE">
        <w:rPr>
          <w:b/>
        </w:rPr>
        <w:t>The</w:t>
      </w:r>
      <w:r w:rsidRPr="00D14FDE">
        <w:rPr>
          <w:b/>
        </w:rPr>
        <w:t xml:space="preserve"> seismic monitoring stations will comprise underground installation of seismicity sensors; enclosed equipment and fenced enclosures. </w:t>
      </w:r>
      <w:r w:rsidR="00DD3C46" w:rsidRPr="00D14FDE">
        <w:rPr>
          <w:b/>
        </w:rPr>
        <w:t>The</w:t>
      </w:r>
      <w:r w:rsidRPr="00D14FDE">
        <w:rPr>
          <w:b/>
        </w:rPr>
        <w:t xml:space="preserve"> surface array will also comprise monitoring cabinets. </w:t>
      </w:r>
      <w:r w:rsidR="00DD3C46" w:rsidRPr="00D14FDE">
        <w:rPr>
          <w:b/>
        </w:rPr>
        <w:t>The</w:t>
      </w:r>
      <w:r w:rsidRPr="00D14FDE">
        <w:rPr>
          <w:b/>
        </w:rPr>
        <w:t xml:space="preserve"> application is also for the drilling of three boreholes, each installed with 2 monitoring wells, to monitor groundwater and ground gas, including fencing at the perimeter of the </w:t>
      </w:r>
      <w:r w:rsidR="000F3A4C">
        <w:rPr>
          <w:b/>
        </w:rPr>
        <w:t>P</w:t>
      </w:r>
      <w:r w:rsidRPr="00D14FDE">
        <w:rPr>
          <w:b/>
        </w:rPr>
        <w:t xml:space="preserve">reston </w:t>
      </w:r>
      <w:r w:rsidR="000F3A4C">
        <w:rPr>
          <w:b/>
        </w:rPr>
        <w:t xml:space="preserve">New Road exploration site </w:t>
      </w:r>
      <w:r w:rsidRPr="00D14FDE">
        <w:rPr>
          <w:b/>
        </w:rPr>
        <w:t xml:space="preserve">near </w:t>
      </w:r>
      <w:r>
        <w:rPr>
          <w:b/>
        </w:rPr>
        <w:t>L</w:t>
      </w:r>
      <w:r w:rsidRPr="00D14FDE">
        <w:rPr>
          <w:b/>
        </w:rPr>
        <w:t xml:space="preserve">ittle </w:t>
      </w:r>
      <w:r>
        <w:rPr>
          <w:b/>
        </w:rPr>
        <w:t>P</w:t>
      </w:r>
      <w:r w:rsidRPr="00D14FDE">
        <w:rPr>
          <w:b/>
        </w:rPr>
        <w:t>lumpton</w:t>
      </w:r>
    </w:p>
    <w:p w:rsidR="00D14FDE" w:rsidRDefault="00D14FDE" w:rsidP="00A85FCF">
      <w:pPr>
        <w:jc w:val="both"/>
        <w:rPr>
          <w:b/>
        </w:rPr>
      </w:pPr>
    </w:p>
    <w:p w:rsidR="00D14FDE" w:rsidRPr="00D14FDE" w:rsidRDefault="00D14FDE" w:rsidP="00A85FCF">
      <w:pPr>
        <w:jc w:val="both"/>
      </w:pPr>
      <w:r w:rsidRPr="00D14FDE">
        <w:t>Contact for further information:</w:t>
      </w:r>
    </w:p>
    <w:p w:rsidR="00E55F7D" w:rsidRDefault="00D43628" w:rsidP="00E55F7D">
      <w:pPr>
        <w:jc w:val="both"/>
      </w:pPr>
      <w:r>
        <w:t>Development Management</w:t>
      </w:r>
      <w:r w:rsidR="00D14FDE" w:rsidRPr="00D14FDE">
        <w:t>, 01772 531929</w:t>
      </w:r>
    </w:p>
    <w:bookmarkStart w:id="0" w:name="_GoBack"/>
    <w:bookmarkEnd w:id="0"/>
    <w:p w:rsidR="00D14FDE" w:rsidRPr="00D14FDE" w:rsidRDefault="00E55F7D" w:rsidP="00E55F7D">
      <w:pPr>
        <w:jc w:val="both"/>
      </w:pPr>
      <w:r>
        <w:fldChar w:fldCharType="begin"/>
      </w:r>
      <w:r>
        <w:instrText xml:space="preserve"> HYPERLINK "mailto:DevCon@lancashire.gov.uk" </w:instrText>
      </w:r>
      <w:r>
        <w:fldChar w:fldCharType="separate"/>
      </w:r>
      <w:r w:rsidR="00D14FDE" w:rsidRPr="00D14FDE">
        <w:rPr>
          <w:rStyle w:val="Hyperlink"/>
        </w:rPr>
        <w:t>DevCon@lancashire.gov.uk</w:t>
      </w:r>
      <w:r>
        <w:rPr>
          <w:rStyle w:val="Hyperlink"/>
        </w:rPr>
        <w:fldChar w:fldCharType="end"/>
      </w:r>
    </w:p>
    <w:p w:rsidR="00D14FDE" w:rsidRPr="00D14FDE" w:rsidRDefault="00D14FDE" w:rsidP="00A85FCF">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4FDE" w:rsidRPr="00D14FDE">
        <w:tc>
          <w:tcPr>
            <w:tcW w:w="9180" w:type="dxa"/>
            <w:tcBorders>
              <w:top w:val="single" w:sz="4" w:space="0" w:color="auto"/>
              <w:left w:val="single" w:sz="4" w:space="0" w:color="auto"/>
              <w:bottom w:val="single" w:sz="4" w:space="0" w:color="auto"/>
              <w:right w:val="single" w:sz="4" w:space="0" w:color="auto"/>
            </w:tcBorders>
          </w:tcPr>
          <w:p w:rsidR="00D14FDE" w:rsidRPr="00D14FDE" w:rsidRDefault="00D14FDE" w:rsidP="00A85FCF">
            <w:pPr>
              <w:pStyle w:val="Header"/>
              <w:jc w:val="both"/>
              <w:rPr>
                <w:sz w:val="24"/>
              </w:rPr>
            </w:pPr>
          </w:p>
          <w:p w:rsidR="00D14FDE" w:rsidRDefault="00D14FDE" w:rsidP="00A85FCF">
            <w:pPr>
              <w:pStyle w:val="Heading6"/>
              <w:jc w:val="both"/>
              <w:rPr>
                <w:rFonts w:ascii="Arial" w:hAnsi="Arial"/>
                <w:sz w:val="24"/>
              </w:rPr>
            </w:pPr>
            <w:r w:rsidRPr="00D14FDE">
              <w:rPr>
                <w:rFonts w:ascii="Arial" w:hAnsi="Arial"/>
                <w:sz w:val="24"/>
              </w:rPr>
              <w:t>Executive Summary</w:t>
            </w:r>
          </w:p>
          <w:p w:rsidR="000F3A4C" w:rsidRPr="000F3A4C" w:rsidRDefault="000F3A4C" w:rsidP="00A85FCF">
            <w:pPr>
              <w:jc w:val="both"/>
              <w:rPr>
                <w:lang w:eastAsia="en-US"/>
              </w:rPr>
            </w:pPr>
          </w:p>
          <w:p w:rsidR="000F3A4C" w:rsidRDefault="002B78B4" w:rsidP="00A85FCF">
            <w:pPr>
              <w:jc w:val="both"/>
            </w:pPr>
            <w:r>
              <w:t xml:space="preserve">Planning permission is sought </w:t>
            </w:r>
            <w:r w:rsidR="000F3A4C">
              <w:t>for the installation of m</w:t>
            </w:r>
            <w:r w:rsidR="000F3A4C" w:rsidRPr="000F3A4C">
              <w:t>onitoring works in a 4 km radius of the proposed Preston New Road exploration site comprising: the construction, operation and restoration of two seismic monitoring arrays comprising of 80 buried seismic monitoring stations and 10 surfac</w:t>
            </w:r>
            <w:r w:rsidR="002416DB">
              <w:t>e seismic monitoring stations. T</w:t>
            </w:r>
            <w:r w:rsidR="000F3A4C" w:rsidRPr="000F3A4C">
              <w:t xml:space="preserve">he seismic monitoring stations will comprise underground installation of seismicity sensors; enclosed equipment and fenced enclosures. </w:t>
            </w:r>
            <w:r w:rsidR="002416DB">
              <w:t>T</w:t>
            </w:r>
            <w:r w:rsidR="000F3A4C" w:rsidRPr="000F3A4C">
              <w:t xml:space="preserve">he surface array will also </w:t>
            </w:r>
            <w:r>
              <w:t>include the siting of</w:t>
            </w:r>
            <w:r w:rsidR="000F3A4C" w:rsidRPr="000F3A4C">
              <w:t xml:space="preserve"> monitoring cabinets. </w:t>
            </w:r>
            <w:r w:rsidR="00DD3C46" w:rsidRPr="000F3A4C">
              <w:t>The</w:t>
            </w:r>
            <w:r w:rsidR="000F3A4C" w:rsidRPr="000F3A4C">
              <w:t xml:space="preserve"> application is also for the drilling of three boreholes, each installed with 2 monitoring wells, to monitor groundwater and ground gas, including fencing at the perimeter of the </w:t>
            </w:r>
            <w:r w:rsidR="002416DB">
              <w:t>P</w:t>
            </w:r>
            <w:r w:rsidR="000F3A4C" w:rsidRPr="000F3A4C">
              <w:t xml:space="preserve">reston </w:t>
            </w:r>
            <w:r w:rsidR="002416DB">
              <w:t>New R</w:t>
            </w:r>
            <w:r w:rsidR="000F3A4C" w:rsidRPr="000F3A4C">
              <w:t>oad exploration site</w:t>
            </w:r>
            <w:r w:rsidR="000F3A4C">
              <w:t xml:space="preserve"> </w:t>
            </w:r>
            <w:r w:rsidR="000F3A4C" w:rsidRPr="000F3A4C">
              <w:t>near Little Plumpton</w:t>
            </w:r>
            <w:r w:rsidR="000F3A4C">
              <w:t>.</w:t>
            </w:r>
          </w:p>
          <w:p w:rsidR="000F3A4C" w:rsidRDefault="000F3A4C" w:rsidP="00A85FCF">
            <w:pPr>
              <w:jc w:val="both"/>
            </w:pPr>
          </w:p>
          <w:p w:rsidR="002B78B4" w:rsidRPr="003F46F2" w:rsidRDefault="000F3A4C" w:rsidP="00A85FCF">
            <w:pPr>
              <w:jc w:val="both"/>
            </w:pPr>
            <w:r>
              <w:t>The application is associated with application LCC/2014/0096 reported elsewhere on this agenda. The application</w:t>
            </w:r>
            <w:r w:rsidR="002416DB">
              <w:t>s</w:t>
            </w:r>
            <w:r>
              <w:t xml:space="preserve"> are supported by a</w:t>
            </w:r>
            <w:r w:rsidR="002B78B4">
              <w:t xml:space="preserve"> planning statement and an</w:t>
            </w:r>
            <w:r>
              <w:t xml:space="preserve"> Environmental Statement that assesses the potential impacts of the proposals on</w:t>
            </w:r>
            <w:r w:rsidR="002B78B4">
              <w:t xml:space="preserve"> t</w:t>
            </w:r>
            <w:r w:rsidR="002B78B4" w:rsidRPr="003F46F2">
              <w:t>he application site and surroundings</w:t>
            </w:r>
            <w:r w:rsidR="002B78B4">
              <w:t>; a</w:t>
            </w:r>
            <w:r w:rsidR="002B78B4" w:rsidRPr="003F46F2">
              <w:t xml:space="preserve"> description of the proposed development</w:t>
            </w:r>
            <w:r w:rsidR="002B78B4">
              <w:t>; s</w:t>
            </w:r>
            <w:r w:rsidR="002B78B4" w:rsidRPr="003F46F2">
              <w:t>cheme alternatives</w:t>
            </w:r>
            <w:r w:rsidR="002B78B4">
              <w:t>; air q</w:t>
            </w:r>
            <w:r w:rsidR="002B78B4" w:rsidRPr="003F46F2">
              <w:t>uality</w:t>
            </w:r>
            <w:r w:rsidR="002B78B4">
              <w:t>, a</w:t>
            </w:r>
            <w:r w:rsidR="002B78B4" w:rsidRPr="003F46F2">
              <w:t>rchaeology and cultural heritage</w:t>
            </w:r>
            <w:r w:rsidR="002B78B4">
              <w:t>, g</w:t>
            </w:r>
            <w:r w:rsidR="002B78B4" w:rsidRPr="003F46F2">
              <w:t>reenhouse gas emissions</w:t>
            </w:r>
            <w:r w:rsidR="002B78B4">
              <w:t>; c</w:t>
            </w:r>
            <w:r w:rsidR="002B78B4" w:rsidRPr="003F46F2">
              <w:t>ommunity and socio economics</w:t>
            </w:r>
            <w:r w:rsidR="002B78B4">
              <w:t>; e</w:t>
            </w:r>
            <w:r w:rsidR="002B78B4" w:rsidRPr="003F46F2">
              <w:t>cology</w:t>
            </w:r>
            <w:r w:rsidR="002B78B4">
              <w:t>; h</w:t>
            </w:r>
            <w:r w:rsidR="002B78B4" w:rsidRPr="003F46F2">
              <w:t xml:space="preserve">ydrogeology and ground </w:t>
            </w:r>
            <w:r w:rsidR="0040430E" w:rsidRPr="003F46F2">
              <w:t>gas</w:t>
            </w:r>
            <w:r w:rsidR="0040430E">
              <w:t xml:space="preserve">; </w:t>
            </w:r>
            <w:r w:rsidR="0040430E" w:rsidRPr="003F46F2">
              <w:t>induced</w:t>
            </w:r>
            <w:r w:rsidR="002B78B4" w:rsidRPr="003F46F2">
              <w:t xml:space="preserve"> seismicity</w:t>
            </w:r>
            <w:r w:rsidR="002B78B4">
              <w:t>; l</w:t>
            </w:r>
            <w:r w:rsidR="002B78B4" w:rsidRPr="003F46F2">
              <w:t xml:space="preserve">and </w:t>
            </w:r>
            <w:r w:rsidR="002B78B4">
              <w:t>u</w:t>
            </w:r>
            <w:r w:rsidR="002B78B4" w:rsidRPr="003F46F2">
              <w:t>se</w:t>
            </w:r>
            <w:r w:rsidR="002B78B4">
              <w:t>; l</w:t>
            </w:r>
            <w:r w:rsidR="002B78B4" w:rsidRPr="003F46F2">
              <w:t>andscape and visual amenity</w:t>
            </w:r>
            <w:r w:rsidR="002B78B4">
              <w:t>; l</w:t>
            </w:r>
            <w:r w:rsidR="002B78B4" w:rsidRPr="003F46F2">
              <w:t>ighting</w:t>
            </w:r>
            <w:r w:rsidR="002B78B4">
              <w:t>; n</w:t>
            </w:r>
            <w:r w:rsidR="002B78B4" w:rsidRPr="003F46F2">
              <w:t>oise</w:t>
            </w:r>
            <w:r w:rsidR="002B78B4">
              <w:t>; r</w:t>
            </w:r>
            <w:r w:rsidR="002B78B4" w:rsidRPr="003F46F2">
              <w:t>esources and waste</w:t>
            </w:r>
            <w:r w:rsidR="002B78B4">
              <w:t xml:space="preserve">; </w:t>
            </w:r>
            <w:r w:rsidR="0040430E">
              <w:t>t</w:t>
            </w:r>
            <w:r w:rsidR="0040430E" w:rsidRPr="003F46F2">
              <w:t>ransport</w:t>
            </w:r>
            <w:r w:rsidR="0040430E">
              <w:t xml:space="preserve">; </w:t>
            </w:r>
            <w:r w:rsidR="0040430E" w:rsidRPr="003F46F2">
              <w:t>water</w:t>
            </w:r>
            <w:r w:rsidR="002B78B4" w:rsidRPr="003F46F2">
              <w:t xml:space="preserve"> resources</w:t>
            </w:r>
            <w:r w:rsidR="002B78B4">
              <w:t xml:space="preserve"> and p</w:t>
            </w:r>
            <w:r w:rsidR="002B78B4" w:rsidRPr="003F46F2">
              <w:t>ublic health</w:t>
            </w:r>
            <w:r w:rsidR="002B78B4">
              <w:t>.</w:t>
            </w:r>
          </w:p>
          <w:p w:rsidR="000F3A4C" w:rsidRDefault="000F3A4C" w:rsidP="00A85FCF">
            <w:pPr>
              <w:jc w:val="both"/>
            </w:pPr>
          </w:p>
          <w:p w:rsidR="00D14FDE" w:rsidRPr="000F190F" w:rsidRDefault="00D14FDE" w:rsidP="00A85FCF">
            <w:pPr>
              <w:jc w:val="both"/>
              <w:rPr>
                <w:b/>
              </w:rPr>
            </w:pPr>
            <w:r w:rsidRPr="000F190F">
              <w:rPr>
                <w:b/>
              </w:rPr>
              <w:t>Recommendation – Summary</w:t>
            </w:r>
          </w:p>
          <w:p w:rsidR="000F190F" w:rsidRPr="00D14FDE" w:rsidRDefault="00B97738" w:rsidP="00A85FCF">
            <w:pPr>
              <w:jc w:val="both"/>
              <w:rPr>
                <w:b/>
              </w:rPr>
            </w:pPr>
            <w:r w:rsidRPr="00A9478D">
              <w:rPr>
                <w:rFonts w:cs="Arial"/>
                <w:szCs w:val="24"/>
              </w:rPr>
              <w:t>That after first taking into consideration the environmental information</w:t>
            </w:r>
            <w:r>
              <w:rPr>
                <w:rFonts w:cs="Arial"/>
                <w:szCs w:val="24"/>
              </w:rPr>
              <w:t xml:space="preserve"> and further 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w:t>
            </w:r>
            <w:r w:rsidRPr="00A9478D">
              <w:rPr>
                <w:rFonts w:cs="Arial"/>
                <w:szCs w:val="24"/>
              </w:rPr>
              <w:lastRenderedPageBreak/>
              <w:t>conditions controlling</w:t>
            </w:r>
            <w:r w:rsidRPr="00A9478D">
              <w:rPr>
                <w:rFonts w:cs="Arial"/>
                <w:bCs/>
                <w:szCs w:val="24"/>
              </w:rPr>
              <w:t xml:space="preserve"> time limits, working programme, site operations, </w:t>
            </w:r>
            <w:r>
              <w:rPr>
                <w:rFonts w:cs="Arial"/>
                <w:bCs/>
                <w:szCs w:val="24"/>
              </w:rPr>
              <w:t xml:space="preserve">times and </w:t>
            </w:r>
            <w:r w:rsidRPr="00A9478D">
              <w:rPr>
                <w:rFonts w:cs="Arial"/>
                <w:bCs/>
                <w:szCs w:val="24"/>
              </w:rPr>
              <w:t xml:space="preserve">hours of working, </w:t>
            </w:r>
            <w:r>
              <w:rPr>
                <w:rFonts w:cs="Arial"/>
                <w:bCs/>
                <w:szCs w:val="24"/>
              </w:rPr>
              <w:t xml:space="preserve">highway matters, protection of public rights of way, drainage, noise, protection of trees, ecological and archaeological protection, </w:t>
            </w:r>
            <w:r w:rsidRPr="00A9478D">
              <w:rPr>
                <w:rFonts w:cs="Arial"/>
                <w:bCs/>
                <w:szCs w:val="24"/>
              </w:rPr>
              <w:t>restoration</w:t>
            </w:r>
            <w:r>
              <w:rPr>
                <w:rFonts w:cs="Arial"/>
                <w:bCs/>
                <w:szCs w:val="24"/>
              </w:rPr>
              <w:t xml:space="preserve"> and</w:t>
            </w:r>
            <w:r w:rsidRPr="00A9478D">
              <w:rPr>
                <w:rFonts w:cs="Arial"/>
                <w:bCs/>
                <w:szCs w:val="24"/>
              </w:rPr>
              <w:t xml:space="preserve"> </w:t>
            </w:r>
            <w:r w:rsidRPr="00340BE8">
              <w:rPr>
                <w:rFonts w:cs="Arial"/>
                <w:bCs/>
                <w:szCs w:val="24"/>
              </w:rPr>
              <w:t>aftercare.</w:t>
            </w:r>
          </w:p>
          <w:p w:rsidR="00D14FDE" w:rsidRPr="00D14FDE" w:rsidRDefault="00D14FDE" w:rsidP="00A85FCF">
            <w:pPr>
              <w:jc w:val="both"/>
            </w:pPr>
          </w:p>
        </w:tc>
      </w:tr>
    </w:tbl>
    <w:p w:rsidR="00126734" w:rsidRDefault="00126734" w:rsidP="00A85FCF">
      <w:pPr>
        <w:jc w:val="both"/>
        <w:rPr>
          <w:lang w:eastAsia="en-US"/>
        </w:rPr>
      </w:pPr>
    </w:p>
    <w:p w:rsidR="00126734" w:rsidRDefault="00126734" w:rsidP="00A85FCF">
      <w:pPr>
        <w:jc w:val="both"/>
        <w:rPr>
          <w:b/>
        </w:rPr>
      </w:pPr>
      <w:r>
        <w:rPr>
          <w:b/>
        </w:rPr>
        <w:t>Background</w:t>
      </w:r>
    </w:p>
    <w:p w:rsidR="00126734" w:rsidRDefault="00126734" w:rsidP="00A85FCF">
      <w:pPr>
        <w:jc w:val="both"/>
        <w:rPr>
          <w:b/>
        </w:rPr>
      </w:pPr>
    </w:p>
    <w:p w:rsidR="00126734" w:rsidRDefault="00126734" w:rsidP="00A01118">
      <w:pPr>
        <w:jc w:val="both"/>
      </w:pPr>
      <w:r>
        <w:t>This application along with planning applications LCC/2014/0096, LCC/2014/0101 and LCC/2014/0102 were presented to the Development Control Committee meeting on 28</w:t>
      </w:r>
      <w:r w:rsidRPr="00677A0C">
        <w:rPr>
          <w:vertAlign w:val="superscript"/>
        </w:rPr>
        <w:t>th</w:t>
      </w:r>
      <w:r>
        <w:t xml:space="preserve"> January 2015. The Committee had previously received presentations on the applications on Friday 23</w:t>
      </w:r>
      <w:r w:rsidRPr="00677A0C">
        <w:rPr>
          <w:vertAlign w:val="superscript"/>
        </w:rPr>
        <w:t>rd</w:t>
      </w:r>
      <w:r>
        <w:t xml:space="preserve"> January and Monday 26</w:t>
      </w:r>
      <w:r w:rsidRPr="00677A0C">
        <w:rPr>
          <w:vertAlign w:val="superscript"/>
        </w:rPr>
        <w:t>th</w:t>
      </w:r>
      <w:r>
        <w:t xml:space="preserve"> January from a number of groups and organisations opposing the applications and from the applicant in support.</w:t>
      </w:r>
    </w:p>
    <w:p w:rsidR="00126734" w:rsidRPr="00677A0C" w:rsidRDefault="00126734" w:rsidP="00126734">
      <w:pPr>
        <w:ind w:left="360"/>
        <w:jc w:val="both"/>
      </w:pPr>
    </w:p>
    <w:p w:rsidR="00126734" w:rsidRDefault="00126734" w:rsidP="00A01118">
      <w:pPr>
        <w:rPr>
          <w:rFonts w:cs="Arial"/>
        </w:rPr>
      </w:pPr>
      <w:r>
        <w:rPr>
          <w:rFonts w:cs="Arial"/>
        </w:rPr>
        <w:t>The Chair of the Committee announced to the Committee that on Friday 23</w:t>
      </w:r>
      <w:r>
        <w:rPr>
          <w:rFonts w:cs="Arial"/>
          <w:vertAlign w:val="superscript"/>
        </w:rPr>
        <w:t>rd</w:t>
      </w:r>
      <w:r>
        <w:rPr>
          <w:rFonts w:cs="Arial"/>
        </w:rPr>
        <w:t xml:space="preserve"> January 2015, the applicant had submitted additional information ('further information') in relation to planning applications LCC/2014/0096 and LCC/2015/0101 and that the applicant had requested a deferral of consideration of the items, in accordance with Regulation 22 of the Town and Country Planning (Environmental Impact Assessment) Regulations 2011. The applicant had expressed a willingness to agree to time extensions for the applications to be determined for a further period.</w:t>
      </w:r>
    </w:p>
    <w:p w:rsidR="00126734" w:rsidRDefault="00126734" w:rsidP="00126734">
      <w:pPr>
        <w:spacing w:line="276" w:lineRule="auto"/>
        <w:rPr>
          <w:rFonts w:cs="Arial"/>
        </w:rPr>
      </w:pPr>
    </w:p>
    <w:p w:rsidR="00126734" w:rsidRDefault="00126734" w:rsidP="00A01118">
      <w:pPr>
        <w:rPr>
          <w:rFonts w:cs="Arial"/>
        </w:rPr>
      </w:pPr>
      <w:r>
        <w:rPr>
          <w:rFonts w:cs="Arial"/>
        </w:rPr>
        <w:t>Following advice on the legal position the Committee resolved that consideration of the applications LCC/2014/0096 and LCC/2014/0101 be deferred. The Committee was further advised that should it resolve to defer applications LCC/2014/0096 and LCC/2014/0101, the applicant had confirmed they would also accept deferral on applications LCC/2014/0097 and LCC/2014/0102 so that all the applications could be considered at the same time. The Committee resolved that consideration of applications LCC/2014/0097 and LCC/2014/0102 also be deferred.</w:t>
      </w:r>
    </w:p>
    <w:p w:rsidR="00126734" w:rsidRDefault="00126734" w:rsidP="00126734">
      <w:pPr>
        <w:spacing w:line="276" w:lineRule="auto"/>
        <w:ind w:left="284" w:firstLine="76"/>
        <w:rPr>
          <w:rFonts w:cs="Arial"/>
        </w:rPr>
      </w:pPr>
    </w:p>
    <w:p w:rsidR="00126734" w:rsidRDefault="00126734" w:rsidP="00A01118">
      <w:pPr>
        <w:spacing w:line="276" w:lineRule="auto"/>
        <w:rPr>
          <w:rFonts w:cs="Arial"/>
        </w:rPr>
      </w:pPr>
      <w:r>
        <w:rPr>
          <w:rFonts w:cs="Arial"/>
        </w:rPr>
        <w:t xml:space="preserve">The minutes to the meeting are appended as </w:t>
      </w:r>
      <w:r w:rsidR="00C4628E">
        <w:rPr>
          <w:rFonts w:cs="Arial"/>
        </w:rPr>
        <w:t>19 to planning application LCC/2014/0096.</w:t>
      </w:r>
    </w:p>
    <w:p w:rsidR="00126734" w:rsidRDefault="00126734" w:rsidP="00126734">
      <w:pPr>
        <w:spacing w:line="276" w:lineRule="auto"/>
        <w:ind w:left="284" w:firstLine="76"/>
        <w:rPr>
          <w:rFonts w:cs="Arial"/>
        </w:rPr>
      </w:pPr>
    </w:p>
    <w:p w:rsidR="00A01118" w:rsidRDefault="00126734" w:rsidP="00A85FCF">
      <w:pPr>
        <w:jc w:val="both"/>
      </w:pPr>
      <w:r w:rsidRPr="00126734">
        <w:t xml:space="preserve">Application LCC/2014/0097 was not </w:t>
      </w:r>
      <w:r>
        <w:t>the</w:t>
      </w:r>
      <w:r w:rsidRPr="00126734">
        <w:t xml:space="preserve"> </w:t>
      </w:r>
      <w:r>
        <w:t>subject of the 'further information'. No further consultation has therefore been carried out</w:t>
      </w:r>
      <w:r w:rsidR="004D55F6">
        <w:t xml:space="preserve">. A number of further </w:t>
      </w:r>
      <w:r w:rsidR="004449A6">
        <w:t>representations</w:t>
      </w:r>
      <w:r w:rsidR="004D55F6">
        <w:t xml:space="preserve"> have been </w:t>
      </w:r>
      <w:r w:rsidR="004449A6">
        <w:t>received</w:t>
      </w:r>
      <w:r w:rsidR="004D55F6">
        <w:t xml:space="preserve"> and the report has been updated to refer to such as has the conclusions sec</w:t>
      </w:r>
      <w:r w:rsidR="0031727B">
        <w:t xml:space="preserve">tion in view of the recommendation </w:t>
      </w:r>
      <w:r w:rsidR="00045963">
        <w:t xml:space="preserve">to application LCC/2014/0096 </w:t>
      </w:r>
      <w:r w:rsidR="0031727B">
        <w:t>to grant planning permission subject to conditions</w:t>
      </w:r>
      <w:r w:rsidR="009612A3">
        <w:t>.</w:t>
      </w:r>
      <w:r w:rsidR="00C4628E">
        <w:t xml:space="preserve"> </w:t>
      </w:r>
      <w:r w:rsidR="00616E1B">
        <w:t>No H</w:t>
      </w:r>
      <w:r w:rsidR="005F48F1">
        <w:t>ealth</w:t>
      </w:r>
      <w:r w:rsidR="00616E1B">
        <w:t xml:space="preserve"> Risk Assessment has been carried out on planning applications LCC/2014/0097 and LCC/2014/0102 given there are no health risks associated with the proposals.</w:t>
      </w:r>
      <w:r w:rsidR="005F48F1">
        <w:t xml:space="preserve"> The summarised views of the Director of Public Health on applications LCC/2014/0096 and LCC/204/0101 are retained in view of some of the recommendations being relevant to this application. </w:t>
      </w:r>
    </w:p>
    <w:p w:rsidR="00A01118" w:rsidRDefault="00A01118" w:rsidP="00A85FCF">
      <w:pPr>
        <w:jc w:val="both"/>
      </w:pPr>
    </w:p>
    <w:p w:rsidR="00D14FDE" w:rsidRDefault="00D14FDE" w:rsidP="00A85FCF">
      <w:pPr>
        <w:jc w:val="both"/>
        <w:rPr>
          <w:b/>
        </w:rPr>
      </w:pPr>
      <w:r w:rsidRPr="00D14FDE">
        <w:rPr>
          <w:b/>
        </w:rPr>
        <w:t>Applicant’s Proposal</w:t>
      </w:r>
    </w:p>
    <w:p w:rsidR="002416DB" w:rsidRPr="00D14FDE" w:rsidRDefault="002416DB" w:rsidP="00A85FCF">
      <w:pPr>
        <w:jc w:val="both"/>
        <w:rPr>
          <w:b/>
        </w:rPr>
      </w:pPr>
    </w:p>
    <w:p w:rsidR="00420D94" w:rsidRDefault="002416DB" w:rsidP="00A85FCF">
      <w:pPr>
        <w:jc w:val="both"/>
      </w:pPr>
      <w:r>
        <w:t>Planning permission is sought for the installation of an array of m</w:t>
      </w:r>
      <w:r w:rsidRPr="000F3A4C">
        <w:t xml:space="preserve">onitoring </w:t>
      </w:r>
      <w:r>
        <w:t xml:space="preserve">boreholes within </w:t>
      </w:r>
      <w:r w:rsidRPr="000F3A4C">
        <w:t>a 4 km radius of the proposed Preston New Road exploration site</w:t>
      </w:r>
      <w:r w:rsidR="005342FC">
        <w:t xml:space="preserve"> (application reference LCC/2014/0096)</w:t>
      </w:r>
      <w:r>
        <w:t xml:space="preserve">. The </w:t>
      </w:r>
      <w:r w:rsidR="005342FC">
        <w:t xml:space="preserve">proposed </w:t>
      </w:r>
      <w:r>
        <w:t xml:space="preserve">array would comprise </w:t>
      </w:r>
      <w:r w:rsidRPr="000F3A4C">
        <w:t xml:space="preserve">of 80 buried seismic monitoring stations and 10 surface </w:t>
      </w:r>
      <w:r>
        <w:t xml:space="preserve">seismic monitoring stations. </w:t>
      </w:r>
    </w:p>
    <w:p w:rsidR="005342FC" w:rsidRDefault="005342FC" w:rsidP="00A85FCF">
      <w:pPr>
        <w:jc w:val="both"/>
      </w:pPr>
    </w:p>
    <w:p w:rsidR="005342FC" w:rsidRDefault="005342FC" w:rsidP="00A85FCF">
      <w:pPr>
        <w:jc w:val="both"/>
      </w:pPr>
      <w:r>
        <w:lastRenderedPageBreak/>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(ref LCC/2014/0096). It is proposed to develop the array in tandem with the development of the site the subject of planning application LCC/2014/0096 and before any of the wells for shale gas are hydraulically fractured to enable data to establish baseline data on naturally occurring seismicity for a period of at least four weeks before the commencement of hydraulic fracturing.  </w:t>
      </w:r>
    </w:p>
    <w:p w:rsidR="00420D94" w:rsidRDefault="00420D94" w:rsidP="00A85FCF">
      <w:pPr>
        <w:jc w:val="both"/>
      </w:pPr>
    </w:p>
    <w:p w:rsidR="00420D94" w:rsidRDefault="00BC4B9A" w:rsidP="00A85FCF">
      <w:pPr>
        <w:jc w:val="both"/>
      </w:pPr>
      <w:r>
        <w:t xml:space="preserve">It is proposed to drill 80 </w:t>
      </w:r>
      <w:r w:rsidR="002416DB">
        <w:t xml:space="preserve">underground </w:t>
      </w:r>
      <w:r w:rsidR="002416DB" w:rsidRPr="000F3A4C">
        <w:t xml:space="preserve">seismic monitoring stations </w:t>
      </w:r>
      <w:r w:rsidR="00C64AD3">
        <w:t xml:space="preserve">in </w:t>
      </w:r>
      <w:r>
        <w:t xml:space="preserve">the form of </w:t>
      </w:r>
      <w:r w:rsidR="00C64AD3">
        <w:t>boreholes to be drilled up to 100m in depth</w:t>
      </w:r>
      <w:r>
        <w:t xml:space="preserve"> and diameter of 150mm</w:t>
      </w:r>
      <w:r w:rsidR="00C64AD3">
        <w:t xml:space="preserve">. </w:t>
      </w:r>
      <w:r w:rsidR="00420D94">
        <w:t>The array stations are proposed to be drilled by a truck mounted drilling rig similar to tho</w:t>
      </w:r>
      <w:r w:rsidR="00BF6800">
        <w:t>se use</w:t>
      </w:r>
      <w:r w:rsidR="00B97738">
        <w:t>d</w:t>
      </w:r>
      <w:r w:rsidR="00BF6800">
        <w:t xml:space="preserve"> for drilling water wells utilising an area of approximately 20m x 20m and would take approximately </w:t>
      </w:r>
      <w:r w:rsidR="00915C8A">
        <w:t>fo</w:t>
      </w:r>
      <w:r w:rsidR="00B97738">
        <w:t>u</w:t>
      </w:r>
      <w:r w:rsidR="00915C8A">
        <w:t xml:space="preserve">r days to </w:t>
      </w:r>
      <w:r w:rsidR="00BF6800">
        <w:t>complete</w:t>
      </w:r>
      <w:r w:rsidR="00915C8A">
        <w:t xml:space="preserve"> – one day to </w:t>
      </w:r>
      <w:r w:rsidR="0040430E">
        <w:t>mobilise</w:t>
      </w:r>
      <w:r w:rsidR="00915C8A">
        <w:t xml:space="preserve">, two days to install and one day to </w:t>
      </w:r>
      <w:r w:rsidR="0040430E">
        <w:t>demobilise</w:t>
      </w:r>
      <w:r w:rsidR="00BF6800">
        <w:t xml:space="preserve">. </w:t>
      </w:r>
      <w:r w:rsidR="00420D94">
        <w:t>Each well head would comprise of a concrete pad or collar with an inspection cover mounted flush with the gro</w:t>
      </w:r>
      <w:r w:rsidR="00612E42">
        <w:t>u</w:t>
      </w:r>
      <w:r w:rsidR="00420D94">
        <w:t xml:space="preserve">nd surface located at sites away from buildings, roads and other potential sources of interference </w:t>
      </w:r>
      <w:r w:rsidR="00BF6800">
        <w:t>surrounded by</w:t>
      </w:r>
      <w:r w:rsidR="005C6270">
        <w:t xml:space="preserve"> small</w:t>
      </w:r>
      <w:r w:rsidR="00BF6800">
        <w:t xml:space="preserve"> wooden</w:t>
      </w:r>
      <w:r w:rsidR="005C6270">
        <w:t xml:space="preserve"> </w:t>
      </w:r>
      <w:r w:rsidR="002416DB">
        <w:t>fenced enclosures</w:t>
      </w:r>
      <w:r w:rsidR="00BF6800">
        <w:t xml:space="preserve"> approximately 2m x 2m x 1.2m high</w:t>
      </w:r>
      <w:r w:rsidR="002416DB">
        <w:t>.</w:t>
      </w:r>
      <w:r w:rsidR="00BF6800">
        <w:t xml:space="preserve"> </w:t>
      </w:r>
      <w:r>
        <w:t xml:space="preserve"> Excavated materials </w:t>
      </w:r>
      <w:r w:rsidR="00612E42">
        <w:t>would be reused on site. Ea</w:t>
      </w:r>
      <w:r w:rsidR="008A2C2B">
        <w:t>c</w:t>
      </w:r>
      <w:r w:rsidR="00612E42">
        <w:t>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w:t>
      </w:r>
      <w:r>
        <w:t xml:space="preserve">Each well would house seismic monitoring equipment </w:t>
      </w:r>
      <w:r w:rsidR="0048477F">
        <w:t xml:space="preserve">designed to provide data on the location, extent and direction of the fractures that occur within the shale rock during hydraulic fracturing and allow the hydraulic fracturing process to be refined throughout the hydraulic fracturing activities. </w:t>
      </w:r>
    </w:p>
    <w:p w:rsidR="00420D94" w:rsidRDefault="00420D94" w:rsidP="00A85FCF">
      <w:pPr>
        <w:jc w:val="both"/>
      </w:pPr>
    </w:p>
    <w:p w:rsidR="00420D94" w:rsidRDefault="0048477F" w:rsidP="00A85FCF">
      <w:pPr>
        <w:jc w:val="both"/>
      </w:pPr>
      <w:r>
        <w:t xml:space="preserve">The surface array </w:t>
      </w:r>
      <w:r w:rsidR="005A4FB7">
        <w:t xml:space="preserve">would be a network of shallow buried seismic monitoring stations </w:t>
      </w:r>
      <w:r w:rsidR="00DD3C46">
        <w:t>comprised</w:t>
      </w:r>
      <w:r w:rsidR="005A4FB7">
        <w:t xml:space="preserve"> of up to 10 shallow pits to a depth of approximately 0.8m below ground level within which sensitive </w:t>
      </w:r>
      <w:r w:rsidR="00DD3C46">
        <w:t>seismometers</w:t>
      </w:r>
      <w:r w:rsidR="005A4FB7">
        <w:t xml:space="preserve"> would be placed. </w:t>
      </w:r>
      <w:r w:rsidR="00BC4B9A">
        <w:t xml:space="preserve">It would take </w:t>
      </w:r>
      <w:r w:rsidR="00135B38">
        <w:t xml:space="preserve">two </w:t>
      </w:r>
      <w:r w:rsidR="00BC4B9A">
        <w:t xml:space="preserve">days to </w:t>
      </w:r>
      <w:r w:rsidR="00DD3C46">
        <w:t>install</w:t>
      </w:r>
      <w:r w:rsidR="00BC4B9A">
        <w:t xml:space="preserve"> each surface array point</w:t>
      </w:r>
      <w:r w:rsidR="00B97738">
        <w:t>,</w:t>
      </w:r>
      <w:r w:rsidR="00BC4B9A">
        <w:t xml:space="preserve"> which would be dug by hand or mini digger</w:t>
      </w:r>
      <w:r w:rsidR="00BF6800" w:rsidRPr="00BF6800">
        <w:t xml:space="preserve"> </w:t>
      </w:r>
      <w:r w:rsidR="00BF6800">
        <w:t>utilising an area approximately 20m x 20m after which they would be surrounded by a 2m x 2m x 1.2m high wooden fenced enclosure</w:t>
      </w:r>
      <w:r w:rsidR="00BC4B9A">
        <w:t>. Excavated materials would be reused on site and no waste materials would be exported off site. The monitors are</w:t>
      </w:r>
      <w:r w:rsidR="005A4FB7">
        <w:t xml:space="preserve"> designed to monitor and </w:t>
      </w:r>
      <w:r>
        <w:t xml:space="preserve">provide data to mitigate the level of induced seismicity from hydraulic fracturing operations so they are below a level of magnitude </w:t>
      </w:r>
      <w:r w:rsidR="005A4FB7">
        <w:t xml:space="preserve">that will not damage buildings or infrastructure and is unlikely to be felt by people. The installation of each surface array station would also include small junction boxes to house batteries, data </w:t>
      </w:r>
      <w:r w:rsidR="00DD3C46">
        <w:t>logging</w:t>
      </w:r>
      <w:r w:rsidR="005A4FB7">
        <w:t xml:space="preserve"> equipment, modem and GPS units housed in a kiosk </w:t>
      </w:r>
      <w:r w:rsidR="00DD3C46">
        <w:t>approximately</w:t>
      </w:r>
      <w:r w:rsidR="005A4FB7">
        <w:t xml:space="preserve"> 1.1m high and located between 1m and 3m from the seismometer.</w:t>
      </w:r>
      <w:r w:rsidR="00BF6800">
        <w:t xml:space="preserve"> </w:t>
      </w:r>
    </w:p>
    <w:p w:rsidR="00375E1D" w:rsidRDefault="00375E1D" w:rsidP="00A85FCF">
      <w:pPr>
        <w:jc w:val="both"/>
      </w:pPr>
    </w:p>
    <w:p w:rsidR="00420D94" w:rsidRDefault="00375E1D" w:rsidP="00A85FCF">
      <w:pPr>
        <w:jc w:val="both"/>
      </w:pPr>
      <w:r>
        <w:t xml:space="preserve">There would be approximately 10 traffic movements necessary for the construction of each array point comprising 6 light vehicles for the transportation of staff and four tractors transporting drilling equipment. </w:t>
      </w:r>
      <w:r w:rsidR="00420D94">
        <w:t xml:space="preserve">The </w:t>
      </w:r>
      <w:r>
        <w:t xml:space="preserve">completed </w:t>
      </w:r>
      <w:r w:rsidR="00420D94">
        <w:t>array sites would be visited to change batteries used to power the seismometers</w:t>
      </w:r>
      <w:r>
        <w:t xml:space="preserve"> and up to 2 light vehicle movements per day per location during the periods of hydraulic fracturing</w:t>
      </w:r>
      <w:r w:rsidR="00420D94">
        <w:t xml:space="preserve">. </w:t>
      </w:r>
    </w:p>
    <w:p w:rsidR="00420D94" w:rsidRDefault="00420D94" w:rsidP="00A85FCF">
      <w:pPr>
        <w:jc w:val="both"/>
      </w:pPr>
    </w:p>
    <w:p w:rsidR="002416DB" w:rsidRDefault="005A4FB7" w:rsidP="00A85FCF">
      <w:pPr>
        <w:jc w:val="both"/>
      </w:pPr>
      <w:r>
        <w:t>I</w:t>
      </w:r>
      <w:r w:rsidR="002416DB">
        <w:t>t is also proposed to drill</w:t>
      </w:r>
      <w:r w:rsidR="00C64AD3">
        <w:t xml:space="preserve"> three </w:t>
      </w:r>
      <w:r w:rsidR="0048477F">
        <w:t xml:space="preserve">pairs of </w:t>
      </w:r>
      <w:r w:rsidR="00DD3C46">
        <w:t>groundwater</w:t>
      </w:r>
      <w:r w:rsidR="0048477F">
        <w:t xml:space="preserve"> monitoring wells within the proposed site fence line but outside the impermeable liner and drainage ditches</w:t>
      </w:r>
      <w:r w:rsidR="00420D94">
        <w:t xml:space="preserve">. </w:t>
      </w:r>
      <w:r w:rsidR="007B7B27">
        <w:t>The wells would be drilled using a small drilling rig to a depth of 20 - 30m</w:t>
      </w:r>
      <w:r w:rsidR="00612E42">
        <w:t xml:space="preserve"> and diameter of 150mm</w:t>
      </w:r>
      <w:r w:rsidR="007B7B27">
        <w:t xml:space="preserve">. </w:t>
      </w:r>
      <w:r w:rsidR="00612E42">
        <w:t xml:space="preserve">Excavated materials would be reused on site. Each borehole would </w:t>
      </w:r>
      <w:r w:rsidR="00612E42">
        <w:lastRenderedPageBreak/>
        <w:t>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It is expected each station would be constructed over a period of 3 – 5 days. </w:t>
      </w:r>
      <w:r w:rsidR="007B7B27">
        <w:t xml:space="preserve">Continuous monitoring devices to record ground water quality and gas concentrations in the monitoring wells would be deployed. </w:t>
      </w:r>
      <w:r w:rsidR="00420D94">
        <w:t xml:space="preserve">They are designed </w:t>
      </w:r>
      <w:r w:rsidR="0048477F">
        <w:t xml:space="preserve">to allow groundwater quality and ground gas </w:t>
      </w:r>
      <w:r w:rsidR="00420D94">
        <w:t xml:space="preserve">base line </w:t>
      </w:r>
      <w:r w:rsidR="0048477F">
        <w:t>data to be collected prior to</w:t>
      </w:r>
      <w:r w:rsidR="00420D94">
        <w:t xml:space="preserve"> drilling and then used </w:t>
      </w:r>
      <w:r w:rsidR="0048477F">
        <w:t>during and post exploration</w:t>
      </w:r>
      <w:r w:rsidR="007B7B27">
        <w:t xml:space="preserve"> and for an a period to be agreed following abandonment</w:t>
      </w:r>
      <w:r w:rsidR="0048477F">
        <w:t>.</w:t>
      </w:r>
      <w:r w:rsidR="007B7B27">
        <w:t xml:space="preserve"> </w:t>
      </w:r>
      <w:r w:rsidR="0048477F">
        <w:t xml:space="preserve"> </w:t>
      </w:r>
    </w:p>
    <w:p w:rsidR="007B7B27" w:rsidRDefault="007B7B27" w:rsidP="00A85FCF">
      <w:pPr>
        <w:jc w:val="both"/>
      </w:pPr>
    </w:p>
    <w:p w:rsidR="002416DB" w:rsidRDefault="002416DB" w:rsidP="00A85FCF">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2416DB" w:rsidRDefault="002416DB" w:rsidP="00A85FCF">
      <w:pPr>
        <w:jc w:val="both"/>
      </w:pPr>
    </w:p>
    <w:p w:rsidR="002416DB" w:rsidRDefault="002416DB" w:rsidP="00A85FCF">
      <w:pPr>
        <w:jc w:val="both"/>
      </w:pPr>
      <w:r>
        <w:t>The ES provides a full description and assessment of the following:</w:t>
      </w:r>
    </w:p>
    <w:p w:rsidR="002416DB" w:rsidRDefault="002416DB" w:rsidP="00A85FCF">
      <w:pPr>
        <w:jc w:val="both"/>
      </w:pPr>
    </w:p>
    <w:p w:rsidR="002416DB" w:rsidRPr="003F46F2" w:rsidRDefault="002416DB" w:rsidP="00A85FCF">
      <w:pPr>
        <w:numPr>
          <w:ilvl w:val="0"/>
          <w:numId w:val="1"/>
        </w:numPr>
        <w:jc w:val="both"/>
      </w:pPr>
      <w:r w:rsidRPr="003F46F2">
        <w:t>The application site and surroundings</w:t>
      </w:r>
    </w:p>
    <w:p w:rsidR="002416DB" w:rsidRPr="003F46F2" w:rsidRDefault="002416DB" w:rsidP="00A85FCF">
      <w:pPr>
        <w:numPr>
          <w:ilvl w:val="0"/>
          <w:numId w:val="1"/>
        </w:numPr>
        <w:jc w:val="both"/>
      </w:pPr>
      <w:r w:rsidRPr="003F46F2">
        <w:t>A description of the proposed development</w:t>
      </w:r>
    </w:p>
    <w:p w:rsidR="002416DB" w:rsidRPr="003F46F2" w:rsidRDefault="002416DB" w:rsidP="00A85FCF">
      <w:pPr>
        <w:numPr>
          <w:ilvl w:val="0"/>
          <w:numId w:val="1"/>
        </w:numPr>
        <w:jc w:val="both"/>
      </w:pPr>
      <w:r w:rsidRPr="003F46F2">
        <w:t>Scheme alternatives</w:t>
      </w:r>
    </w:p>
    <w:p w:rsidR="002416DB" w:rsidRPr="003F46F2" w:rsidRDefault="002416DB" w:rsidP="00A85FCF">
      <w:pPr>
        <w:numPr>
          <w:ilvl w:val="0"/>
          <w:numId w:val="1"/>
        </w:numPr>
        <w:jc w:val="both"/>
      </w:pPr>
      <w:r w:rsidRPr="003F46F2">
        <w:t xml:space="preserve">Air </w:t>
      </w:r>
      <w:r w:rsidR="002B78B4">
        <w:t>q</w:t>
      </w:r>
      <w:r w:rsidRPr="003F46F2">
        <w:t>uality</w:t>
      </w:r>
    </w:p>
    <w:p w:rsidR="002416DB" w:rsidRPr="003F46F2" w:rsidRDefault="002416DB" w:rsidP="00A85FCF">
      <w:pPr>
        <w:numPr>
          <w:ilvl w:val="0"/>
          <w:numId w:val="1"/>
        </w:numPr>
        <w:jc w:val="both"/>
      </w:pPr>
      <w:r w:rsidRPr="003F46F2">
        <w:t>Archaeology and cultural heritage</w:t>
      </w:r>
    </w:p>
    <w:p w:rsidR="002416DB" w:rsidRPr="003F46F2" w:rsidRDefault="002416DB" w:rsidP="00A85FCF">
      <w:pPr>
        <w:numPr>
          <w:ilvl w:val="0"/>
          <w:numId w:val="1"/>
        </w:numPr>
        <w:jc w:val="both"/>
      </w:pPr>
      <w:r w:rsidRPr="003F46F2">
        <w:t>Greenhouse gas emissions</w:t>
      </w:r>
    </w:p>
    <w:p w:rsidR="002416DB" w:rsidRPr="003F46F2" w:rsidRDefault="002416DB" w:rsidP="00A85FCF">
      <w:pPr>
        <w:numPr>
          <w:ilvl w:val="0"/>
          <w:numId w:val="1"/>
        </w:numPr>
        <w:jc w:val="both"/>
      </w:pPr>
      <w:r w:rsidRPr="003F46F2">
        <w:t>Community and socio economics</w:t>
      </w:r>
    </w:p>
    <w:p w:rsidR="002416DB" w:rsidRPr="003F46F2" w:rsidRDefault="002416DB" w:rsidP="00A85FCF">
      <w:pPr>
        <w:numPr>
          <w:ilvl w:val="0"/>
          <w:numId w:val="1"/>
        </w:numPr>
        <w:jc w:val="both"/>
      </w:pPr>
      <w:r w:rsidRPr="003F46F2">
        <w:t>Ecology</w:t>
      </w:r>
    </w:p>
    <w:p w:rsidR="002416DB" w:rsidRPr="003F46F2" w:rsidRDefault="002416DB" w:rsidP="00A85FCF">
      <w:pPr>
        <w:numPr>
          <w:ilvl w:val="0"/>
          <w:numId w:val="1"/>
        </w:numPr>
        <w:jc w:val="both"/>
      </w:pPr>
      <w:r w:rsidRPr="003F46F2">
        <w:t>Hydrogeology and ground gas</w:t>
      </w:r>
    </w:p>
    <w:p w:rsidR="002416DB" w:rsidRPr="003F46F2" w:rsidRDefault="002416DB" w:rsidP="00A85FCF">
      <w:pPr>
        <w:numPr>
          <w:ilvl w:val="0"/>
          <w:numId w:val="1"/>
        </w:numPr>
        <w:jc w:val="both"/>
      </w:pPr>
      <w:r w:rsidRPr="003F46F2">
        <w:t>Induced seismicity</w:t>
      </w:r>
    </w:p>
    <w:p w:rsidR="002416DB" w:rsidRPr="003F46F2" w:rsidRDefault="002416DB" w:rsidP="00A85FCF">
      <w:pPr>
        <w:numPr>
          <w:ilvl w:val="0"/>
          <w:numId w:val="1"/>
        </w:numPr>
        <w:jc w:val="both"/>
      </w:pPr>
      <w:r w:rsidRPr="003F46F2">
        <w:t>Land Use</w:t>
      </w:r>
    </w:p>
    <w:p w:rsidR="002416DB" w:rsidRPr="003F46F2" w:rsidRDefault="002416DB" w:rsidP="00A85FCF">
      <w:pPr>
        <w:numPr>
          <w:ilvl w:val="0"/>
          <w:numId w:val="1"/>
        </w:numPr>
        <w:jc w:val="both"/>
      </w:pPr>
      <w:r w:rsidRPr="003F46F2">
        <w:t>Landscape and visual amenity</w:t>
      </w:r>
    </w:p>
    <w:p w:rsidR="002416DB" w:rsidRPr="003F46F2" w:rsidRDefault="002416DB" w:rsidP="00A85FCF">
      <w:pPr>
        <w:numPr>
          <w:ilvl w:val="0"/>
          <w:numId w:val="1"/>
        </w:numPr>
        <w:jc w:val="both"/>
      </w:pPr>
      <w:r w:rsidRPr="003F46F2">
        <w:t>Lighting</w:t>
      </w:r>
    </w:p>
    <w:p w:rsidR="002416DB" w:rsidRPr="003F46F2" w:rsidRDefault="002416DB" w:rsidP="00A85FCF">
      <w:pPr>
        <w:numPr>
          <w:ilvl w:val="0"/>
          <w:numId w:val="1"/>
        </w:numPr>
        <w:jc w:val="both"/>
      </w:pPr>
      <w:r w:rsidRPr="003F46F2">
        <w:t>Noise</w:t>
      </w:r>
    </w:p>
    <w:p w:rsidR="002416DB" w:rsidRPr="003F46F2" w:rsidRDefault="002416DB" w:rsidP="00A85FCF">
      <w:pPr>
        <w:numPr>
          <w:ilvl w:val="0"/>
          <w:numId w:val="1"/>
        </w:numPr>
        <w:jc w:val="both"/>
      </w:pPr>
      <w:r w:rsidRPr="003F46F2">
        <w:t>Resources and waste</w:t>
      </w:r>
    </w:p>
    <w:p w:rsidR="002416DB" w:rsidRPr="003F46F2" w:rsidRDefault="002416DB" w:rsidP="00A85FCF">
      <w:pPr>
        <w:numPr>
          <w:ilvl w:val="0"/>
          <w:numId w:val="1"/>
        </w:numPr>
        <w:jc w:val="both"/>
      </w:pPr>
      <w:r w:rsidRPr="003F46F2">
        <w:t>Transport</w:t>
      </w:r>
    </w:p>
    <w:p w:rsidR="002416DB" w:rsidRPr="003F46F2" w:rsidRDefault="002416DB" w:rsidP="00A85FCF">
      <w:pPr>
        <w:numPr>
          <w:ilvl w:val="0"/>
          <w:numId w:val="1"/>
        </w:numPr>
        <w:jc w:val="both"/>
      </w:pPr>
      <w:r w:rsidRPr="003F46F2">
        <w:t>Water resources</w:t>
      </w:r>
    </w:p>
    <w:p w:rsidR="002416DB" w:rsidRPr="003F46F2" w:rsidRDefault="002416DB" w:rsidP="00A85FCF">
      <w:pPr>
        <w:numPr>
          <w:ilvl w:val="0"/>
          <w:numId w:val="1"/>
        </w:numPr>
        <w:jc w:val="both"/>
      </w:pPr>
      <w:r w:rsidRPr="003F46F2">
        <w:t>Public health</w:t>
      </w:r>
    </w:p>
    <w:p w:rsidR="00612E42" w:rsidRDefault="00612E42" w:rsidP="00A85FCF">
      <w:pPr>
        <w:jc w:val="both"/>
      </w:pPr>
    </w:p>
    <w:p w:rsidR="00646335" w:rsidRDefault="00646335" w:rsidP="00A85FCF">
      <w:pPr>
        <w:jc w:val="both"/>
      </w:pPr>
      <w:r>
        <w:t>The proposed drill site and monitoring array all fall within the applicants Petroleum Exploration Development Licence issued by the Department of Energy and Climate Change.</w:t>
      </w:r>
    </w:p>
    <w:p w:rsidR="00D43628" w:rsidRDefault="00D43628" w:rsidP="00A85FCF">
      <w:pPr>
        <w:jc w:val="both"/>
      </w:pPr>
    </w:p>
    <w:p w:rsidR="00CA2AFD" w:rsidRDefault="00CA2AFD" w:rsidP="00A85FCF">
      <w:pPr>
        <w:jc w:val="both"/>
      </w:pPr>
      <w:r w:rsidRPr="0060197C">
        <w:t>The</w:t>
      </w:r>
      <w:r>
        <w:t xml:space="preserve"> applicant submitted further information in support of the Environmental Impact Assessment and in response to matters raised by a number of consultees, groups and individuals. The further information relates</w:t>
      </w:r>
      <w:r w:rsidR="00B97738">
        <w:t xml:space="preserve"> </w:t>
      </w:r>
      <w:r>
        <w:t>primarily to matters raised in respect of the</w:t>
      </w:r>
      <w:r w:rsidR="00B97738">
        <w:t xml:space="preserve"> drill site on air quality, sei</w:t>
      </w:r>
      <w:r>
        <w:t>smology, ecology, policy, highway matters, noise and public health although some information relates to the proposed monitoring stations, most particularly in respect of ecology, seismology and policy.</w:t>
      </w:r>
    </w:p>
    <w:p w:rsidR="00646335" w:rsidRPr="00D14FDE" w:rsidRDefault="00646335" w:rsidP="00A85FCF">
      <w:pPr>
        <w:jc w:val="both"/>
      </w:pPr>
    </w:p>
    <w:p w:rsidR="00D14FDE" w:rsidRPr="00D14FDE" w:rsidRDefault="00D14FDE" w:rsidP="00A85FCF">
      <w:pPr>
        <w:pStyle w:val="Heading1"/>
        <w:jc w:val="both"/>
      </w:pPr>
      <w:r w:rsidRPr="00D14FDE">
        <w:t>Description and Location of Site</w:t>
      </w:r>
    </w:p>
    <w:p w:rsidR="00D14FDE" w:rsidRDefault="00D14FDE" w:rsidP="00A85FCF">
      <w:pPr>
        <w:jc w:val="both"/>
      </w:pPr>
    </w:p>
    <w:p w:rsidR="005342FC" w:rsidRDefault="007B7B27" w:rsidP="00A85FCF">
      <w:pPr>
        <w:jc w:val="both"/>
      </w:pPr>
      <w:r>
        <w:t xml:space="preserve">The surface array and buried array </w:t>
      </w:r>
      <w:r w:rsidR="00375E1D">
        <w:t xml:space="preserve">would all be located in rural locations within </w:t>
      </w:r>
      <w:r w:rsidR="00375E1D" w:rsidRPr="000F3A4C">
        <w:t>a 4 km radius of the proposed Preston New Road exploration site</w:t>
      </w:r>
      <w:r w:rsidR="00375E1D">
        <w:t xml:space="preserve">. Access to each array station would be taken either directly from the public highway via existing field </w:t>
      </w:r>
      <w:r w:rsidR="00375E1D">
        <w:lastRenderedPageBreak/>
        <w:t xml:space="preserve">access points or from existing agricultural tracks or bridleways. No new access points are proposed. Some of the access points to the array stations are in close proximity to residential properties although the stations themselves are generally well removed or even remote from sensitive properties. Some access points serve more than one proposed array station. Detailed plans of the proposed array and access points are set out in </w:t>
      </w:r>
      <w:r w:rsidR="00991AC0">
        <w:t>the E</w:t>
      </w:r>
      <w:r w:rsidR="006C4FB0">
        <w:t>S</w:t>
      </w:r>
      <w:r w:rsidR="005278BB">
        <w:t xml:space="preserve"> (Volume 2C, Section 9 Appendix R2). </w:t>
      </w:r>
      <w:r w:rsidR="00375E1D">
        <w:t xml:space="preserve">A plan identifying the location </w:t>
      </w:r>
      <w:r w:rsidR="006C4FB0">
        <w:t xml:space="preserve">of the proposed array </w:t>
      </w:r>
      <w:r w:rsidR="0040430E">
        <w:t>stations</w:t>
      </w:r>
      <w:r w:rsidR="00D43628">
        <w:t xml:space="preserve"> </w:t>
      </w:r>
      <w:r w:rsidR="005278BB">
        <w:t xml:space="preserve">is </w:t>
      </w:r>
      <w:r w:rsidR="00D43628">
        <w:t>attached to this report</w:t>
      </w:r>
      <w:r w:rsidR="005342FC">
        <w:t>.</w:t>
      </w:r>
    </w:p>
    <w:p w:rsidR="005A3913" w:rsidRDefault="005A3913" w:rsidP="00A85FCF">
      <w:pPr>
        <w:jc w:val="both"/>
      </w:pPr>
    </w:p>
    <w:p w:rsidR="007B7B27" w:rsidRDefault="005A3913" w:rsidP="00A85FCF">
      <w:pPr>
        <w:jc w:val="both"/>
      </w:pPr>
      <w:r>
        <w:t xml:space="preserve">The site and surrounding array stations are located within </w:t>
      </w:r>
      <w:r w:rsidR="002B78B4">
        <w:t xml:space="preserve">open countryside in </w:t>
      </w:r>
      <w:r>
        <w:t xml:space="preserve">the </w:t>
      </w:r>
      <w:r w:rsidR="004B56CF">
        <w:t>Coastal Plain</w:t>
      </w:r>
      <w:r>
        <w:t>. The area is characterised by intensively managed areas of arable, horticultural a</w:t>
      </w:r>
      <w:r w:rsidR="00B97738">
        <w:t>n</w:t>
      </w:r>
      <w:r>
        <w:t xml:space="preserve">d dairy farmland although there </w:t>
      </w:r>
      <w:r w:rsidR="0040430E">
        <w:t>are</w:t>
      </w:r>
      <w:r>
        <w:t xml:space="preserve"> also small areas of mosslands and peat bogs, a small number of species rich meadows / fens and ancient woodlands.</w:t>
      </w:r>
      <w:r w:rsidR="002B78B4">
        <w:t xml:space="preserve"> Some of the proposed monitoring points are in close proximity to </w:t>
      </w:r>
      <w:r w:rsidR="0040430E">
        <w:t>Biological</w:t>
      </w:r>
      <w:r w:rsidR="002B78B4">
        <w:t xml:space="preserve"> Heritage Sites (BHS).  </w:t>
      </w:r>
      <w:r>
        <w:t xml:space="preserve">   </w:t>
      </w:r>
      <w:r w:rsidR="005278BB">
        <w:t xml:space="preserve"> </w:t>
      </w:r>
      <w:r w:rsidR="006C4FB0">
        <w:t xml:space="preserve"> </w:t>
      </w:r>
      <w:r w:rsidR="007B7B27">
        <w:t xml:space="preserve"> </w:t>
      </w:r>
    </w:p>
    <w:p w:rsidR="005A3913" w:rsidRPr="00D14FDE" w:rsidRDefault="005A3913" w:rsidP="00A85FCF">
      <w:pPr>
        <w:jc w:val="both"/>
      </w:pPr>
    </w:p>
    <w:p w:rsidR="00D14FDE" w:rsidRPr="00D14FDE" w:rsidRDefault="00D14FDE" w:rsidP="00A85FCF">
      <w:pPr>
        <w:pStyle w:val="Heading1"/>
        <w:jc w:val="both"/>
      </w:pPr>
      <w:r w:rsidRPr="00D14FDE">
        <w:t>Background</w:t>
      </w:r>
    </w:p>
    <w:p w:rsidR="00D14FDE" w:rsidRPr="00D14FDE" w:rsidRDefault="00D14FDE" w:rsidP="00A85FCF">
      <w:pPr>
        <w:jc w:val="both"/>
      </w:pPr>
    </w:p>
    <w:p w:rsidR="00D14FDE" w:rsidRDefault="000F3A4C" w:rsidP="00A85FCF">
      <w:pPr>
        <w:jc w:val="both"/>
      </w:pPr>
      <w:r>
        <w:t>The proposed monitoring boreholes are in support of planning</w:t>
      </w:r>
      <w:r w:rsidR="002416DB">
        <w:t xml:space="preserve"> application LCC/2014/0096 </w:t>
      </w:r>
      <w:r w:rsidR="002B78B4">
        <w:t>(</w:t>
      </w:r>
      <w:r w:rsidR="008C381D">
        <w:t>r</w:t>
      </w:r>
      <w:r w:rsidR="002416DB">
        <w:t>eported elsewhere on this agenda</w:t>
      </w:r>
      <w:r w:rsidR="002B78B4">
        <w:t>)</w:t>
      </w:r>
      <w:r w:rsidR="008C381D">
        <w:t xml:space="preserve"> and which includes reference to the interests in shale gas exploration in the Fylde to date. </w:t>
      </w:r>
      <w:r w:rsidR="00DD3C46">
        <w:t xml:space="preserve">Reference is made in the ES to the opportunity to use existing monitoring boreholes installed as part of the development of a site at Annas Road providing they are suitable to use and which are included in the proposed </w:t>
      </w:r>
      <w:r w:rsidR="002B78B4">
        <w:t xml:space="preserve">array </w:t>
      </w:r>
      <w:r w:rsidR="00DD3C46">
        <w:t>as part of this application</w:t>
      </w:r>
      <w:r w:rsidR="002B78B4">
        <w:t>;</w:t>
      </w:r>
      <w:r w:rsidR="00DD3C46">
        <w:t xml:space="preserve"> if they are not suitable it is proposed to re-drill them. </w:t>
      </w:r>
    </w:p>
    <w:p w:rsidR="00EB0182" w:rsidRDefault="00EB0182" w:rsidP="00A85FCF">
      <w:pPr>
        <w:jc w:val="both"/>
      </w:pPr>
    </w:p>
    <w:p w:rsidR="00EB0182" w:rsidRDefault="00EB0182" w:rsidP="00A85FCF">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(ref LCC/2014/0096). It is proposed to develop the array in tandem with the development of the site the subject of planning application LCC/2014/0096 and before any of the wells for shale gas are hydraulically fractured to enable data to establish baseline data on naturally occurring seismicity for a period of at least four weeks before the commencement of hydraulic fracturing.  </w:t>
      </w:r>
    </w:p>
    <w:p w:rsidR="00EB0182" w:rsidRDefault="00EB0182" w:rsidP="00A85FCF">
      <w:pPr>
        <w:jc w:val="both"/>
      </w:pPr>
    </w:p>
    <w:p w:rsidR="00EB0182" w:rsidRDefault="00EB0182" w:rsidP="00A85FCF">
      <w:pPr>
        <w:jc w:val="both"/>
      </w:pPr>
      <w:r>
        <w:t xml:space="preserve">A planning application has also been submitted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at a site at Roseacre Wood, Roseacre (ref LCC/2014/0101). </w:t>
      </w:r>
    </w:p>
    <w:p w:rsidR="00EB0182" w:rsidRDefault="00EB0182" w:rsidP="00A85FCF">
      <w:pPr>
        <w:jc w:val="both"/>
      </w:pPr>
    </w:p>
    <w:p w:rsidR="00EB0182" w:rsidRDefault="00EB0182" w:rsidP="00A85FCF">
      <w:pPr>
        <w:jc w:val="both"/>
      </w:pPr>
      <w:r>
        <w:t xml:space="preserve">An application has also been submitted to support that application for a monitoring array (ref LCC/2014/0102). It is proposed to develop the array in tandem with the development of the site the subject of planning application LCC/2014/0101 and before any of the wells for shale gas are hydraulically fractured to enable data to establish baseline data on naturally occurring seismicity for a period of at least four weeks before the commencement of hydraulic fracturing. </w:t>
      </w:r>
    </w:p>
    <w:p w:rsidR="00EB0182" w:rsidRDefault="00EB0182" w:rsidP="00A85FCF">
      <w:pPr>
        <w:jc w:val="both"/>
      </w:pPr>
    </w:p>
    <w:p w:rsidR="00EB0182" w:rsidRDefault="00EB0182" w:rsidP="00A85FCF">
      <w:pPr>
        <w:jc w:val="both"/>
      </w:pPr>
      <w:r>
        <w:lastRenderedPageBreak/>
        <w:t>The two array applications are very similar in principle in terms of their purpose, design and intention.</w:t>
      </w:r>
      <w:r w:rsidR="00075A98">
        <w:t xml:space="preserve"> Consequently there are many common issues to the two applications in terms of their design and intention and how they have been assessed. The two reports relating to such are therefore very similar.</w:t>
      </w:r>
      <w:r>
        <w:t xml:space="preserve">  </w:t>
      </w:r>
    </w:p>
    <w:p w:rsidR="00D14FDE" w:rsidRPr="00D14FDE" w:rsidRDefault="00D14FDE" w:rsidP="00A85FCF">
      <w:pPr>
        <w:pStyle w:val="Heading1"/>
        <w:jc w:val="both"/>
      </w:pPr>
    </w:p>
    <w:p w:rsidR="00D14FDE" w:rsidRPr="00D14FDE" w:rsidRDefault="00D14FDE" w:rsidP="00A85FCF">
      <w:pPr>
        <w:pStyle w:val="Heading1"/>
        <w:jc w:val="both"/>
      </w:pPr>
      <w:r w:rsidRPr="00D14FDE">
        <w:t xml:space="preserve">Planning Policy </w:t>
      </w:r>
    </w:p>
    <w:p w:rsidR="00D14FDE" w:rsidRPr="00D14FDE" w:rsidRDefault="00D14FDE" w:rsidP="00A85FCF">
      <w:pPr>
        <w:jc w:val="both"/>
      </w:pPr>
    </w:p>
    <w:p w:rsidR="008C381D" w:rsidRPr="009C3CAC" w:rsidRDefault="008C381D" w:rsidP="00A85FCF">
      <w:pPr>
        <w:jc w:val="both"/>
        <w:rPr>
          <w:b/>
        </w:rPr>
      </w:pPr>
      <w:r w:rsidRPr="009C3CAC">
        <w:rPr>
          <w:b/>
        </w:rPr>
        <w:t>European Policy</w:t>
      </w:r>
    </w:p>
    <w:p w:rsidR="008C381D" w:rsidRDefault="008C381D" w:rsidP="00A85FCF">
      <w:pPr>
        <w:jc w:val="both"/>
      </w:pPr>
    </w:p>
    <w:p w:rsidR="008C381D" w:rsidRPr="00862A14" w:rsidRDefault="008C381D" w:rsidP="00A85FCF">
      <w:pPr>
        <w:jc w:val="both"/>
      </w:pPr>
      <w:r w:rsidRPr="00862A14">
        <w:t>EU Habitats Directive</w:t>
      </w:r>
    </w:p>
    <w:p w:rsidR="008C381D" w:rsidRPr="00862A14" w:rsidRDefault="008C381D" w:rsidP="00A85FCF">
      <w:pPr>
        <w:jc w:val="both"/>
      </w:pPr>
      <w:r w:rsidRPr="00862A14">
        <w:t xml:space="preserve">EU Directive – Control of Major Accidental Hazards Involving Dangerous Substances </w:t>
      </w:r>
    </w:p>
    <w:p w:rsidR="008C381D" w:rsidRPr="00862A14" w:rsidRDefault="008C381D" w:rsidP="00A85FCF">
      <w:pPr>
        <w:jc w:val="both"/>
        <w:rPr>
          <w:b/>
        </w:rPr>
      </w:pPr>
    </w:p>
    <w:p w:rsidR="008C381D" w:rsidRPr="009C3CAC" w:rsidRDefault="008C381D" w:rsidP="00A85FCF">
      <w:pPr>
        <w:jc w:val="both"/>
        <w:rPr>
          <w:b/>
        </w:rPr>
      </w:pPr>
      <w:r w:rsidRPr="009C3CAC">
        <w:rPr>
          <w:b/>
        </w:rPr>
        <w:t>National Policy</w:t>
      </w:r>
    </w:p>
    <w:p w:rsidR="008C381D" w:rsidRPr="00493476" w:rsidRDefault="008C381D" w:rsidP="00A85FCF">
      <w:pPr>
        <w:jc w:val="both"/>
        <w:rPr>
          <w:highlight w:val="lightGray"/>
        </w:rPr>
      </w:pPr>
    </w:p>
    <w:p w:rsidR="008C381D" w:rsidRPr="008C381D" w:rsidRDefault="008C381D" w:rsidP="00A85FCF">
      <w:pPr>
        <w:jc w:val="both"/>
      </w:pPr>
      <w:r w:rsidRPr="008C381D">
        <w:t>DECC</w:t>
      </w:r>
      <w:r w:rsidRPr="008C381D">
        <w:tab/>
        <w:t xml:space="preserve"> About shale gas and hydraulic fracturing (fracking</w:t>
      </w:r>
      <w:r w:rsidR="00DD3C46" w:rsidRPr="008C381D">
        <w:t>) 30</w:t>
      </w:r>
      <w:r w:rsidRPr="008C381D">
        <w:t xml:space="preserve"> July 2013</w:t>
      </w:r>
    </w:p>
    <w:p w:rsidR="008C381D" w:rsidRPr="008C381D" w:rsidRDefault="008C381D" w:rsidP="00A85FCF">
      <w:pPr>
        <w:jc w:val="both"/>
      </w:pPr>
    </w:p>
    <w:p w:rsidR="008C381D" w:rsidRDefault="008C381D" w:rsidP="00A85FCF">
      <w:pPr>
        <w:jc w:val="both"/>
      </w:pPr>
      <w:r w:rsidRPr="008C381D">
        <w:t>House of Commons</w:t>
      </w:r>
      <w:r w:rsidRPr="008C381D">
        <w:tab/>
        <w:t xml:space="preserve"> Standard Note Shale Gas and </w:t>
      </w:r>
      <w:r w:rsidR="00DD3C46" w:rsidRPr="008C381D">
        <w:t>Fracking 22</w:t>
      </w:r>
      <w:r w:rsidRPr="008C381D">
        <w:t xml:space="preserve"> January 2014</w:t>
      </w:r>
      <w:r>
        <w:t xml:space="preserve">  </w:t>
      </w:r>
    </w:p>
    <w:p w:rsidR="008C381D" w:rsidRDefault="008C381D" w:rsidP="00A85FCF">
      <w:pPr>
        <w:jc w:val="both"/>
      </w:pPr>
    </w:p>
    <w:p w:rsidR="008C381D" w:rsidRDefault="008C381D" w:rsidP="00A85FCF">
      <w:pPr>
        <w:jc w:val="both"/>
        <w:rPr>
          <w:b/>
        </w:rPr>
      </w:pPr>
      <w:r>
        <w:rPr>
          <w:b/>
        </w:rPr>
        <w:t>Regulatory Framework</w:t>
      </w:r>
    </w:p>
    <w:p w:rsidR="008C381D" w:rsidRPr="009C3CAC" w:rsidRDefault="008C381D" w:rsidP="00A85FCF">
      <w:pPr>
        <w:jc w:val="both"/>
        <w:rPr>
          <w:b/>
        </w:rPr>
      </w:pPr>
    </w:p>
    <w:p w:rsidR="008C381D" w:rsidRPr="008C381D" w:rsidRDefault="008C381D" w:rsidP="00A85FCF">
      <w:pPr>
        <w:jc w:val="both"/>
      </w:pPr>
      <w:r w:rsidRPr="008C381D">
        <w:t>HSE</w:t>
      </w:r>
      <w:r w:rsidRPr="008C381D">
        <w:tab/>
      </w:r>
      <w:r>
        <w:tab/>
      </w:r>
      <w:r w:rsidRPr="008C381D">
        <w:t>Shale gas and hydraulic fracturing (fracking) Q&amp;A   date?</w:t>
      </w:r>
    </w:p>
    <w:p w:rsidR="008C381D" w:rsidRPr="008C381D" w:rsidRDefault="008C381D" w:rsidP="00A85FCF">
      <w:pPr>
        <w:jc w:val="both"/>
      </w:pPr>
      <w:r w:rsidRPr="008C381D">
        <w:t>EA</w:t>
      </w:r>
      <w:r w:rsidRPr="008C381D">
        <w:tab/>
      </w:r>
      <w:r>
        <w:tab/>
      </w:r>
      <w:r w:rsidRPr="008C381D">
        <w:t xml:space="preserve">Regulatory Position </w:t>
      </w:r>
      <w:r w:rsidR="00DD3C46" w:rsidRPr="008C381D">
        <w:t>Statement Onshore</w:t>
      </w:r>
      <w:r w:rsidRPr="008C381D">
        <w:t xml:space="preserve"> oil and gas well </w:t>
      </w:r>
      <w:r>
        <w:tab/>
      </w:r>
      <w:r>
        <w:tab/>
      </w:r>
      <w:r>
        <w:tab/>
      </w:r>
      <w:r>
        <w:tab/>
      </w:r>
      <w:r w:rsidRPr="008C381D">
        <w:t>decommissioning and abandonment for well prior to 1 October 2013</w:t>
      </w:r>
    </w:p>
    <w:p w:rsidR="008C381D" w:rsidRPr="008C381D" w:rsidRDefault="008C381D" w:rsidP="00A85FCF">
      <w:pPr>
        <w:jc w:val="both"/>
      </w:pPr>
      <w:r w:rsidRPr="008C381D">
        <w:t>UKOOG</w:t>
      </w:r>
      <w:r w:rsidRPr="008C381D">
        <w:tab/>
        <w:t xml:space="preserve">UK Onshore Shale Gas Well Guidelines – Exploration &amp; Appraisal </w:t>
      </w:r>
      <w:r>
        <w:tab/>
      </w:r>
      <w:r>
        <w:tab/>
      </w:r>
      <w:r>
        <w:tab/>
      </w:r>
      <w:r w:rsidRPr="008C381D">
        <w:t xml:space="preserve">phase 1 </w:t>
      </w:r>
      <w:r w:rsidR="00DD3C46" w:rsidRPr="008C381D">
        <w:t>February</w:t>
      </w:r>
      <w:r w:rsidRPr="008C381D">
        <w:t xml:space="preserve"> 2013   </w:t>
      </w:r>
    </w:p>
    <w:p w:rsidR="008C381D" w:rsidRDefault="008C381D" w:rsidP="00A85FCF">
      <w:pPr>
        <w:jc w:val="both"/>
      </w:pPr>
      <w:r w:rsidRPr="008C381D">
        <w:t>CIWEM</w:t>
      </w:r>
      <w:r w:rsidRPr="008C381D">
        <w:tab/>
        <w:t>Shale Gas and Water January 2014</w:t>
      </w:r>
    </w:p>
    <w:p w:rsidR="008C381D" w:rsidRDefault="008C381D" w:rsidP="00A85FCF">
      <w:pPr>
        <w:jc w:val="both"/>
        <w:rPr>
          <w:b/>
          <w:lang w:eastAsia="en-US"/>
        </w:rPr>
      </w:pPr>
      <w:r>
        <w:tab/>
      </w:r>
    </w:p>
    <w:p w:rsidR="008C381D" w:rsidRPr="00616E1B" w:rsidRDefault="008C381D" w:rsidP="00A85FCF">
      <w:pPr>
        <w:keepNext/>
        <w:jc w:val="both"/>
        <w:outlineLvl w:val="0"/>
        <w:rPr>
          <w:b/>
          <w:lang w:eastAsia="en-US"/>
        </w:rPr>
      </w:pPr>
      <w:r w:rsidRPr="00616E1B">
        <w:rPr>
          <w:b/>
          <w:lang w:eastAsia="en-US"/>
        </w:rPr>
        <w:t xml:space="preserve">Planning Policy </w:t>
      </w:r>
    </w:p>
    <w:p w:rsidR="008C381D" w:rsidRPr="00C1115F" w:rsidRDefault="008C381D" w:rsidP="00A85FCF">
      <w:pPr>
        <w:jc w:val="both"/>
      </w:pPr>
    </w:p>
    <w:p w:rsidR="008C381D" w:rsidRDefault="008C381D" w:rsidP="00A85FCF">
      <w:pPr>
        <w:autoSpaceDE w:val="0"/>
        <w:autoSpaceDN w:val="0"/>
        <w:adjustRightInd w:val="0"/>
        <w:jc w:val="both"/>
        <w:rPr>
          <w:rFonts w:cs="Arial"/>
          <w:color w:val="000000"/>
          <w:szCs w:val="24"/>
        </w:rPr>
      </w:pPr>
      <w:r w:rsidRPr="00F42EF0">
        <w:rPr>
          <w:rFonts w:cs="Arial"/>
          <w:b/>
          <w:color w:val="000000"/>
          <w:szCs w:val="24"/>
        </w:rPr>
        <w:t>National Planning Policy Framework (NPPF</w:t>
      </w:r>
      <w:r w:rsidRPr="00C1115F">
        <w:rPr>
          <w:rFonts w:cs="Arial"/>
          <w:color w:val="000000"/>
          <w:szCs w:val="24"/>
        </w:rPr>
        <w:t xml:space="preserve">) </w:t>
      </w:r>
    </w:p>
    <w:p w:rsidR="00414A03" w:rsidRDefault="00414A03" w:rsidP="00A85FCF">
      <w:pPr>
        <w:autoSpaceDE w:val="0"/>
        <w:autoSpaceDN w:val="0"/>
        <w:adjustRightInd w:val="0"/>
        <w:jc w:val="both"/>
        <w:rPr>
          <w:rFonts w:cs="Arial"/>
          <w:color w:val="000000"/>
          <w:szCs w:val="24"/>
        </w:rPr>
      </w:pPr>
    </w:p>
    <w:p w:rsidR="008C381D" w:rsidRDefault="00414A03" w:rsidP="00A85FCF">
      <w:pPr>
        <w:autoSpaceDE w:val="0"/>
        <w:autoSpaceDN w:val="0"/>
        <w:adjustRightInd w:val="0"/>
        <w:jc w:val="both"/>
        <w:rPr>
          <w:rFonts w:cs="Arial"/>
          <w:color w:val="000000"/>
          <w:szCs w:val="24"/>
        </w:rPr>
      </w:pPr>
      <w:r>
        <w:rPr>
          <w:rFonts w:cs="Arial"/>
          <w:color w:val="000000"/>
          <w:szCs w:val="24"/>
        </w:rPr>
        <w:t>The following paragraphs</w:t>
      </w:r>
      <w:r w:rsidR="004932B9">
        <w:rPr>
          <w:rFonts w:cs="Arial"/>
          <w:color w:val="000000"/>
          <w:szCs w:val="24"/>
        </w:rPr>
        <w:t xml:space="preserve"> </w:t>
      </w:r>
      <w:r w:rsidRPr="00217DA4">
        <w:rPr>
          <w:rFonts w:cs="Arial"/>
          <w:color w:val="000000"/>
          <w:szCs w:val="24"/>
        </w:rPr>
        <w:t xml:space="preserve">are relevant with regard to the requirement for sustainable development, core planning principles, the </w:t>
      </w:r>
      <w:r w:rsidRPr="00BA1063">
        <w:rPr>
          <w:rFonts w:cs="Arial"/>
          <w:color w:val="000000"/>
          <w:szCs w:val="24"/>
        </w:rPr>
        <w:t xml:space="preserve">requirement for good design, </w:t>
      </w:r>
      <w:r w:rsidRPr="00BA1063">
        <w:rPr>
          <w:rFonts w:cs="Arial"/>
          <w:szCs w:val="24"/>
        </w:rPr>
        <w:t xml:space="preserve">conserving and enhancing the natural environment and facilitating the sustainable use of minerals. </w:t>
      </w:r>
      <w:r w:rsidRPr="00BA1063">
        <w:rPr>
          <w:rFonts w:cs="Arial"/>
          <w:color w:val="000000"/>
          <w:szCs w:val="24"/>
        </w:rPr>
        <w:t xml:space="preserve"> </w:t>
      </w:r>
    </w:p>
    <w:p w:rsidR="004932B9" w:rsidRPr="00C1115F" w:rsidRDefault="004932B9" w:rsidP="00A85FCF">
      <w:pPr>
        <w:autoSpaceDE w:val="0"/>
        <w:autoSpaceDN w:val="0"/>
        <w:adjustRightInd w:val="0"/>
        <w:jc w:val="both"/>
        <w:rPr>
          <w:rFonts w:cs="Arial"/>
          <w:color w:val="000000"/>
          <w:szCs w:val="24"/>
        </w:rPr>
      </w:pPr>
    </w:p>
    <w:p w:rsidR="008C381D" w:rsidRDefault="008C381D" w:rsidP="00A85FCF">
      <w:pPr>
        <w:jc w:val="both"/>
        <w:rPr>
          <w:rFonts w:cs="Arial"/>
          <w:color w:val="000000"/>
          <w:szCs w:val="24"/>
        </w:rPr>
      </w:pPr>
      <w:r>
        <w:rPr>
          <w:rFonts w:cs="Arial"/>
          <w:color w:val="000000"/>
          <w:szCs w:val="24"/>
        </w:rPr>
        <w:t>Paragraphs</w:t>
      </w:r>
      <w:r w:rsidRPr="00C1115F">
        <w:rPr>
          <w:rFonts w:cs="Arial"/>
          <w:color w:val="000000"/>
          <w:szCs w:val="24"/>
        </w:rPr>
        <w:t xml:space="preserve"> 11</w:t>
      </w:r>
      <w:r>
        <w:rPr>
          <w:rFonts w:cs="Arial"/>
          <w:color w:val="000000"/>
          <w:szCs w:val="24"/>
        </w:rPr>
        <w:t>-14</w:t>
      </w:r>
      <w:r>
        <w:rPr>
          <w:rFonts w:cs="Arial"/>
          <w:color w:val="000000"/>
          <w:szCs w:val="24"/>
        </w:rPr>
        <w:tab/>
      </w:r>
      <w:r>
        <w:rPr>
          <w:rFonts w:cs="Arial"/>
          <w:color w:val="000000"/>
          <w:szCs w:val="24"/>
        </w:rPr>
        <w:tab/>
        <w:t>Requirement for Sustainable Development</w:t>
      </w:r>
    </w:p>
    <w:p w:rsidR="008C381D" w:rsidRDefault="008C381D" w:rsidP="00A85FCF">
      <w:pPr>
        <w:jc w:val="both"/>
        <w:rPr>
          <w:rFonts w:cs="Arial"/>
          <w:color w:val="000000"/>
          <w:szCs w:val="24"/>
        </w:rPr>
      </w:pPr>
      <w:r>
        <w:rPr>
          <w:rFonts w:cs="Arial"/>
          <w:color w:val="000000"/>
          <w:szCs w:val="24"/>
        </w:rPr>
        <w:t>Paragraph 17</w:t>
      </w:r>
      <w:r>
        <w:rPr>
          <w:rFonts w:cs="Arial"/>
          <w:color w:val="000000"/>
          <w:szCs w:val="24"/>
        </w:rPr>
        <w:tab/>
      </w:r>
      <w:r>
        <w:rPr>
          <w:rFonts w:cs="Arial"/>
          <w:color w:val="000000"/>
          <w:szCs w:val="24"/>
        </w:rPr>
        <w:tab/>
        <w:t>Core Planning Principles</w:t>
      </w:r>
      <w:r>
        <w:rPr>
          <w:rFonts w:cs="Arial"/>
          <w:color w:val="000000"/>
          <w:szCs w:val="24"/>
        </w:rPr>
        <w:tab/>
      </w:r>
    </w:p>
    <w:p w:rsidR="008C381D" w:rsidRDefault="008C381D" w:rsidP="00A85FCF">
      <w:pPr>
        <w:jc w:val="both"/>
        <w:rPr>
          <w:rFonts w:cs="Arial"/>
          <w:color w:val="000000"/>
          <w:szCs w:val="24"/>
        </w:rPr>
      </w:pPr>
      <w:r>
        <w:rPr>
          <w:rFonts w:cs="Arial"/>
          <w:color w:val="000000"/>
          <w:szCs w:val="24"/>
        </w:rPr>
        <w:t>Paragraphs 56-66</w:t>
      </w:r>
      <w:r>
        <w:rPr>
          <w:rFonts w:cs="Arial"/>
          <w:color w:val="000000"/>
          <w:szCs w:val="24"/>
        </w:rPr>
        <w:tab/>
        <w:t xml:space="preserve"> </w:t>
      </w:r>
      <w:r>
        <w:rPr>
          <w:rFonts w:cs="Arial"/>
          <w:color w:val="000000"/>
          <w:szCs w:val="24"/>
        </w:rPr>
        <w:tab/>
        <w:t>Requirement for Good Design</w:t>
      </w:r>
    </w:p>
    <w:p w:rsidR="008C381D" w:rsidRDefault="008C381D" w:rsidP="00A85FCF">
      <w:pPr>
        <w:jc w:val="both"/>
        <w:rPr>
          <w:rFonts w:cs="Arial"/>
          <w:color w:val="000000"/>
          <w:szCs w:val="24"/>
        </w:rPr>
      </w:pPr>
      <w:r>
        <w:rPr>
          <w:rFonts w:cs="Arial"/>
          <w:color w:val="000000"/>
          <w:szCs w:val="24"/>
        </w:rPr>
        <w:t>Paragraphs 100-103</w:t>
      </w:r>
      <w:r>
        <w:rPr>
          <w:rFonts w:cs="Arial"/>
          <w:color w:val="000000"/>
          <w:szCs w:val="24"/>
        </w:rPr>
        <w:tab/>
        <w:t xml:space="preserve">Flood Risk </w:t>
      </w:r>
    </w:p>
    <w:p w:rsidR="008C381D" w:rsidRDefault="008C381D" w:rsidP="00A85FCF">
      <w:pPr>
        <w:jc w:val="both"/>
        <w:rPr>
          <w:rFonts w:cs="Arial"/>
          <w:color w:val="000000"/>
          <w:szCs w:val="24"/>
        </w:rPr>
      </w:pPr>
      <w:r>
        <w:rPr>
          <w:rFonts w:cs="Arial"/>
          <w:color w:val="000000"/>
          <w:szCs w:val="24"/>
        </w:rPr>
        <w:t>Paragraphs 109-112</w:t>
      </w:r>
      <w:r>
        <w:rPr>
          <w:rFonts w:cs="Arial"/>
          <w:color w:val="000000"/>
          <w:szCs w:val="24"/>
        </w:rPr>
        <w:tab/>
        <w:t>Conserving and Enhancing the Natural Environment</w:t>
      </w:r>
    </w:p>
    <w:p w:rsidR="008C381D" w:rsidRDefault="008C381D" w:rsidP="00A85FCF">
      <w:pPr>
        <w:jc w:val="both"/>
        <w:rPr>
          <w:rFonts w:cs="Arial"/>
          <w:color w:val="000000"/>
          <w:szCs w:val="24"/>
        </w:rPr>
      </w:pPr>
      <w:r>
        <w:rPr>
          <w:rFonts w:cs="Arial"/>
          <w:color w:val="000000"/>
          <w:szCs w:val="24"/>
        </w:rPr>
        <w:t>Paragraphs 118-125</w:t>
      </w:r>
      <w:r>
        <w:rPr>
          <w:rFonts w:cs="Arial"/>
          <w:color w:val="000000"/>
          <w:szCs w:val="24"/>
        </w:rPr>
        <w:tab/>
        <w:t>Conserve and Enhance Biodiversity</w:t>
      </w:r>
    </w:p>
    <w:p w:rsidR="008C381D" w:rsidRDefault="008C381D" w:rsidP="00A85FCF">
      <w:pPr>
        <w:jc w:val="both"/>
        <w:rPr>
          <w:rFonts w:cs="Arial"/>
          <w:color w:val="000000"/>
          <w:szCs w:val="24"/>
        </w:rPr>
      </w:pPr>
      <w:r>
        <w:rPr>
          <w:rFonts w:cs="Arial"/>
          <w:color w:val="000000"/>
          <w:szCs w:val="24"/>
        </w:rPr>
        <w:t>Paragraphs 142-148</w:t>
      </w:r>
      <w:r>
        <w:rPr>
          <w:rFonts w:cs="Arial"/>
          <w:color w:val="000000"/>
          <w:szCs w:val="24"/>
        </w:rPr>
        <w:tab/>
        <w:t>Facilitating the Sustainable use of Minerals</w:t>
      </w:r>
    </w:p>
    <w:p w:rsidR="008C381D" w:rsidRDefault="008C381D" w:rsidP="00A85FCF">
      <w:pPr>
        <w:jc w:val="both"/>
        <w:rPr>
          <w:rFonts w:cs="Arial"/>
          <w:color w:val="000000"/>
          <w:szCs w:val="24"/>
        </w:rPr>
      </w:pPr>
      <w:r>
        <w:rPr>
          <w:rFonts w:cs="Arial"/>
          <w:color w:val="000000"/>
          <w:szCs w:val="24"/>
        </w:rPr>
        <w:t>Paragraphs 186-216</w:t>
      </w:r>
      <w:r>
        <w:rPr>
          <w:rFonts w:cs="Arial"/>
          <w:color w:val="000000"/>
          <w:szCs w:val="24"/>
        </w:rPr>
        <w:tab/>
        <w:t>Decision-making</w:t>
      </w:r>
    </w:p>
    <w:p w:rsidR="00CF73FA" w:rsidRDefault="00CF73FA" w:rsidP="00A85FCF">
      <w:pPr>
        <w:jc w:val="both"/>
        <w:rPr>
          <w:rFonts w:cs="Arial"/>
          <w:color w:val="000000"/>
          <w:szCs w:val="24"/>
        </w:rPr>
      </w:pPr>
    </w:p>
    <w:p w:rsidR="008C381D" w:rsidRPr="009D78ED" w:rsidRDefault="008C381D" w:rsidP="00A85FCF">
      <w:pPr>
        <w:jc w:val="both"/>
        <w:rPr>
          <w:rFonts w:cs="Arial"/>
          <w:b/>
          <w:color w:val="000000"/>
          <w:szCs w:val="24"/>
        </w:rPr>
      </w:pPr>
      <w:r w:rsidRPr="009D78ED">
        <w:rPr>
          <w:rFonts w:cs="Arial"/>
          <w:b/>
          <w:color w:val="000000"/>
          <w:szCs w:val="24"/>
        </w:rPr>
        <w:t>Planning P</w:t>
      </w:r>
      <w:r w:rsidR="00C57443">
        <w:rPr>
          <w:rFonts w:cs="Arial"/>
          <w:b/>
          <w:color w:val="000000"/>
          <w:szCs w:val="24"/>
        </w:rPr>
        <w:t xml:space="preserve">ractice </w:t>
      </w:r>
      <w:r w:rsidRPr="009D78ED">
        <w:rPr>
          <w:rFonts w:cs="Arial"/>
          <w:b/>
          <w:color w:val="000000"/>
          <w:szCs w:val="24"/>
        </w:rPr>
        <w:t>Guidance (NPPG)</w:t>
      </w:r>
    </w:p>
    <w:p w:rsidR="008C381D" w:rsidRDefault="008C381D" w:rsidP="00A85FCF">
      <w:pPr>
        <w:autoSpaceDE w:val="0"/>
        <w:autoSpaceDN w:val="0"/>
        <w:adjustRightInd w:val="0"/>
        <w:jc w:val="both"/>
        <w:rPr>
          <w:rFonts w:cs="Arial"/>
          <w:b/>
          <w:color w:val="000000"/>
          <w:szCs w:val="24"/>
          <w:highlight w:val="yellow"/>
        </w:rPr>
      </w:pP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Air Quality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Air quality impacts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Climate Change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Mitigation and adaption measures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Design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Key design points</w:t>
      </w:r>
      <w:r w:rsidRPr="00575FBC">
        <w:rPr>
          <w:rFonts w:ascii="TT2B1o00" w:hAnsi="TT2B1o00" w:cs="TT2B1o00"/>
          <w:szCs w:val="24"/>
        </w:rPr>
        <w:tab/>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Flood Risk and Coastal Change</w:t>
      </w:r>
      <w:r w:rsidRPr="00575FBC">
        <w:rPr>
          <w:rFonts w:ascii="TT2B1o00" w:hAnsi="TT2B1o00" w:cs="TT2B1o00"/>
          <w:szCs w:val="24"/>
        </w:rPr>
        <w:tab/>
      </w:r>
      <w:r w:rsidRPr="00575FBC">
        <w:rPr>
          <w:rFonts w:ascii="TT2B1o00" w:hAnsi="TT2B1o00" w:cs="TT2B1o00"/>
          <w:szCs w:val="24"/>
        </w:rPr>
        <w:tab/>
        <w:t xml:space="preserve">Flood Risk Assessment </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Health and Well Being</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Healthy communities / environmental risks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lastRenderedPageBreak/>
        <w:t>Land Stability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Risk of Unstable Land/ subsidence</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Light Pollution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Obtrusive light impacts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Minerals</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 xml:space="preserve">Mineral Extraction </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Natural Environment</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Protect biodiversity</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Noise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Manage noise impacts</w:t>
      </w:r>
    </w:p>
    <w:p w:rsidR="008C381D" w:rsidRDefault="008C381D" w:rsidP="00A85FCF">
      <w:pPr>
        <w:autoSpaceDE w:val="0"/>
        <w:autoSpaceDN w:val="0"/>
        <w:adjustRightInd w:val="0"/>
        <w:jc w:val="both"/>
        <w:rPr>
          <w:rFonts w:cs="Arial"/>
          <w:color w:val="000000"/>
          <w:szCs w:val="24"/>
        </w:rPr>
      </w:pPr>
      <w:r w:rsidRPr="00575FBC">
        <w:rPr>
          <w:rFonts w:ascii="TT2B1o00" w:hAnsi="TT2B1o00" w:cs="TT2B1o00"/>
          <w:szCs w:val="24"/>
        </w:rPr>
        <w:t>Water supply, wastewater,</w:t>
      </w:r>
      <w:r>
        <w:rPr>
          <w:rFonts w:ascii="TT2B1o00" w:hAnsi="TT2B1o00" w:cs="TT2B1o00"/>
          <w:szCs w:val="24"/>
        </w:rPr>
        <w:t xml:space="preserve"> </w:t>
      </w:r>
      <w:r w:rsidRPr="00575FBC">
        <w:rPr>
          <w:rFonts w:ascii="TT2B1o00" w:hAnsi="TT2B1o00" w:cs="TT2B1o00"/>
          <w:szCs w:val="24"/>
        </w:rPr>
        <w:t>water quality</w:t>
      </w:r>
      <w:r w:rsidRPr="00575FBC">
        <w:rPr>
          <w:rFonts w:ascii="TT2B1o00" w:hAnsi="TT2B1o00" w:cs="TT2B1o00"/>
          <w:szCs w:val="24"/>
        </w:rPr>
        <w:tab/>
        <w:t>Quality and infrastructure</w:t>
      </w:r>
    </w:p>
    <w:p w:rsidR="008C381D" w:rsidRDefault="008C381D" w:rsidP="00A85FCF">
      <w:pPr>
        <w:jc w:val="both"/>
        <w:rPr>
          <w:rFonts w:cs="Arial"/>
          <w:b/>
          <w:color w:val="000000"/>
          <w:szCs w:val="24"/>
          <w:highlight w:val="yellow"/>
        </w:rPr>
      </w:pPr>
    </w:p>
    <w:p w:rsidR="008C381D" w:rsidRPr="00F42EF0" w:rsidRDefault="008C381D" w:rsidP="00A85FCF">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Development Framework Core Strategy</w:t>
      </w:r>
    </w:p>
    <w:p w:rsidR="00C4628E" w:rsidRPr="009456F2" w:rsidRDefault="008C381D" w:rsidP="00C4628E">
      <w:pPr>
        <w:autoSpaceDE w:val="0"/>
        <w:autoSpaceDN w:val="0"/>
        <w:adjustRightInd w:val="0"/>
        <w:jc w:val="both"/>
        <w:rPr>
          <w:rFonts w:ascii="TT2B1o00" w:hAnsi="TT2B1o00" w:cs="TT2B1o00"/>
          <w:szCs w:val="24"/>
        </w:rPr>
      </w:pPr>
      <w:r w:rsidRPr="00F42EF0">
        <w:rPr>
          <w:rFonts w:ascii="TT2B1o00" w:hAnsi="TT2B1o00" w:cs="TT2B1o00"/>
          <w:b/>
          <w:szCs w:val="24"/>
        </w:rPr>
        <w:t>Development Plan documents (LMWDF)</w:t>
      </w:r>
      <w:r w:rsidR="00C4628E" w:rsidRPr="00C4628E">
        <w:rPr>
          <w:rFonts w:ascii="TT2B1o00" w:hAnsi="TT2B1o00" w:cs="TT2B1o00"/>
          <w:b/>
          <w:szCs w:val="24"/>
        </w:rPr>
        <w:t xml:space="preserve"> </w:t>
      </w:r>
      <w:r w:rsidR="00C4628E" w:rsidRPr="009456F2">
        <w:rPr>
          <w:rFonts w:ascii="TT2B1o00" w:hAnsi="TT2B1o00" w:cs="TT2B1o00"/>
          <w:szCs w:val="24"/>
        </w:rPr>
        <w:t>(Appendix 21 to application LCC/2014/0096)</w:t>
      </w:r>
    </w:p>
    <w:p w:rsidR="008C381D" w:rsidRDefault="008C381D" w:rsidP="00A85FCF">
      <w:pPr>
        <w:autoSpaceDE w:val="0"/>
        <w:autoSpaceDN w:val="0"/>
        <w:adjustRightInd w:val="0"/>
        <w:jc w:val="both"/>
        <w:rPr>
          <w:rFonts w:ascii="TT2B1o00" w:hAnsi="TT2B1o00" w:cs="TT2B1o00"/>
          <w:szCs w:val="24"/>
        </w:rPr>
      </w:pP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 xml:space="preserve">Policy CS1 </w:t>
      </w:r>
      <w:r>
        <w:rPr>
          <w:rFonts w:ascii="TT2B1o00" w:hAnsi="TT2B1o00" w:cs="TT2B1o00"/>
          <w:szCs w:val="24"/>
        </w:rPr>
        <w:tab/>
        <w:t>Safeguarding Lancashire's Mineral Resources</w:t>
      </w: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 xml:space="preserve">Policy CS5 </w:t>
      </w:r>
      <w:r>
        <w:rPr>
          <w:rFonts w:ascii="TT2B1o00" w:hAnsi="TT2B1o00" w:cs="TT2B1o00"/>
          <w:szCs w:val="24"/>
        </w:rPr>
        <w:tab/>
        <w:t>Achieving Sustainable Minerals Production</w:t>
      </w:r>
    </w:p>
    <w:p w:rsidR="008C381D" w:rsidRDefault="008C381D" w:rsidP="00A85FCF">
      <w:pPr>
        <w:autoSpaceDE w:val="0"/>
        <w:autoSpaceDN w:val="0"/>
        <w:adjustRightInd w:val="0"/>
        <w:jc w:val="both"/>
        <w:rPr>
          <w:rFonts w:cs="Arial"/>
          <w:color w:val="000000"/>
          <w:szCs w:val="24"/>
        </w:rPr>
      </w:pPr>
    </w:p>
    <w:p w:rsidR="00C4628E" w:rsidRPr="009456F2" w:rsidRDefault="008C381D" w:rsidP="00C4628E">
      <w:pPr>
        <w:autoSpaceDE w:val="0"/>
        <w:autoSpaceDN w:val="0"/>
        <w:adjustRightInd w:val="0"/>
        <w:jc w:val="both"/>
        <w:rPr>
          <w:rFonts w:ascii="TT2B1o00" w:hAnsi="TT2B1o00" w:cs="TT2B1o00"/>
          <w:szCs w:val="24"/>
        </w:rPr>
      </w:pPr>
      <w:r w:rsidRPr="00F42EF0">
        <w:rPr>
          <w:rFonts w:ascii="TT2B1o00" w:hAnsi="TT2B1o00" w:cs="TT2B1o00"/>
          <w:b/>
          <w:szCs w:val="24"/>
        </w:rPr>
        <w:t>Joint Lancashire Minerals and Waste Local Plan – Site Allocation and Development</w:t>
      </w:r>
      <w:r>
        <w:rPr>
          <w:rFonts w:ascii="TT2B1o00" w:hAnsi="TT2B1o00" w:cs="TT2B1o00"/>
          <w:b/>
          <w:szCs w:val="24"/>
        </w:rPr>
        <w:t xml:space="preserve"> </w:t>
      </w:r>
      <w:r w:rsidRPr="00F42EF0">
        <w:rPr>
          <w:rFonts w:ascii="TT2B1o00" w:hAnsi="TT2B1o00" w:cs="TT2B1o00"/>
          <w:b/>
          <w:szCs w:val="24"/>
        </w:rPr>
        <w:t>Management Policies – Part One (LMWLP)</w:t>
      </w:r>
      <w:r w:rsidR="00C4628E" w:rsidRPr="00C4628E">
        <w:rPr>
          <w:rFonts w:ascii="TT2B1o00" w:hAnsi="TT2B1o00" w:cs="TT2B1o00"/>
          <w:b/>
          <w:szCs w:val="24"/>
        </w:rPr>
        <w:t xml:space="preserve"> </w:t>
      </w:r>
      <w:r w:rsidR="00C4628E" w:rsidRPr="009456F2">
        <w:rPr>
          <w:rFonts w:ascii="TT2B1o00" w:hAnsi="TT2B1o00" w:cs="TT2B1o00"/>
          <w:szCs w:val="24"/>
        </w:rPr>
        <w:t>(Appendix 21 to application LCC/2014/0096)</w:t>
      </w:r>
    </w:p>
    <w:p w:rsidR="008C381D" w:rsidRPr="00F42EF0" w:rsidRDefault="008C381D" w:rsidP="00A85FCF">
      <w:pPr>
        <w:autoSpaceDE w:val="0"/>
        <w:autoSpaceDN w:val="0"/>
        <w:adjustRightInd w:val="0"/>
        <w:jc w:val="both"/>
        <w:rPr>
          <w:rFonts w:ascii="TT2B1o00" w:hAnsi="TT2B1o00" w:cs="TT2B1o00"/>
          <w:b/>
          <w:szCs w:val="24"/>
        </w:rPr>
      </w:pP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Policy NPPF 1 Presumption in favour of sustainable development</w:t>
      </w: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 xml:space="preserve">Policy DM2 </w:t>
      </w:r>
      <w:r>
        <w:rPr>
          <w:rFonts w:ascii="TT2B1o00" w:hAnsi="TT2B1o00" w:cs="TT2B1o00"/>
          <w:szCs w:val="24"/>
        </w:rPr>
        <w:tab/>
      </w:r>
      <w:r w:rsidR="004B56CF">
        <w:rPr>
          <w:rFonts w:ascii="TT2B1o00" w:hAnsi="TT2B1o00" w:cs="TT2B1o00"/>
          <w:szCs w:val="24"/>
        </w:rPr>
        <w:t xml:space="preserve">   </w:t>
      </w:r>
      <w:r>
        <w:rPr>
          <w:rFonts w:ascii="TT2B1o00" w:hAnsi="TT2B1o00" w:cs="TT2B1o00"/>
          <w:szCs w:val="24"/>
        </w:rPr>
        <w:t>Development Management</w:t>
      </w:r>
    </w:p>
    <w:p w:rsidR="008C381D" w:rsidRPr="00862A14" w:rsidRDefault="008C381D" w:rsidP="00A85FCF">
      <w:pPr>
        <w:autoSpaceDE w:val="0"/>
        <w:autoSpaceDN w:val="0"/>
        <w:adjustRightInd w:val="0"/>
        <w:jc w:val="both"/>
        <w:rPr>
          <w:rFonts w:cs="Arial"/>
          <w:szCs w:val="24"/>
        </w:rPr>
      </w:pPr>
    </w:p>
    <w:p w:rsidR="002B78B4" w:rsidRPr="003955DF" w:rsidRDefault="002B78B4" w:rsidP="00A85FCF">
      <w:pPr>
        <w:autoSpaceDE w:val="0"/>
        <w:autoSpaceDN w:val="0"/>
        <w:adjustRightInd w:val="0"/>
        <w:jc w:val="both"/>
        <w:rPr>
          <w:rFonts w:cs="Arial"/>
          <w:color w:val="333333"/>
          <w:szCs w:val="24"/>
        </w:rPr>
      </w:pPr>
      <w:r w:rsidRPr="003955DF">
        <w:rPr>
          <w:rFonts w:cs="Arial"/>
          <w:b/>
          <w:color w:val="333333"/>
          <w:szCs w:val="24"/>
        </w:rPr>
        <w:t>Onshore Oil and Gas Exploration, Production and Distribution</w:t>
      </w:r>
      <w:r w:rsidR="003955DF" w:rsidRPr="003955DF">
        <w:rPr>
          <w:rFonts w:cs="Arial"/>
          <w:b/>
          <w:color w:val="333333"/>
          <w:szCs w:val="24"/>
        </w:rPr>
        <w:t xml:space="preserve"> – </w:t>
      </w:r>
      <w:r w:rsidR="0040430E" w:rsidRPr="003955DF">
        <w:rPr>
          <w:rFonts w:cs="Arial"/>
          <w:b/>
          <w:color w:val="333333"/>
          <w:szCs w:val="24"/>
        </w:rPr>
        <w:t>Supplementary</w:t>
      </w:r>
      <w:r w:rsidR="003955DF" w:rsidRPr="003955DF">
        <w:rPr>
          <w:rFonts w:cs="Arial"/>
          <w:b/>
          <w:color w:val="333333"/>
          <w:szCs w:val="24"/>
        </w:rPr>
        <w:t xml:space="preserve"> Planning Document</w:t>
      </w:r>
      <w:r w:rsidR="003955DF">
        <w:rPr>
          <w:rFonts w:cs="Arial"/>
          <w:color w:val="333333"/>
          <w:szCs w:val="24"/>
        </w:rPr>
        <w:t xml:space="preserve"> - T</w:t>
      </w:r>
      <w:r w:rsidR="003955DF" w:rsidRPr="003955DF">
        <w:rPr>
          <w:rFonts w:cs="Arial"/>
          <w:color w:val="333333"/>
          <w:szCs w:val="24"/>
        </w:rPr>
        <w:t>he Supplementary Planning Document will provide guidance on the interpretation and application of the policies in the adopted Joint Lancashire Minerals and Waste Core Strategy and Site Allocation and Development Management Local Plan, describing how these policies can be applied to developments for onshore oil and gas exploration, production and distribution.</w:t>
      </w:r>
    </w:p>
    <w:p w:rsidR="008C381D" w:rsidRPr="00C1115F" w:rsidRDefault="008C381D" w:rsidP="00A85FCF">
      <w:pPr>
        <w:autoSpaceDE w:val="0"/>
        <w:autoSpaceDN w:val="0"/>
        <w:adjustRightInd w:val="0"/>
        <w:jc w:val="both"/>
        <w:rPr>
          <w:rFonts w:cs="Arial"/>
          <w:szCs w:val="24"/>
        </w:rPr>
      </w:pPr>
    </w:p>
    <w:p w:rsidR="00C4628E" w:rsidRPr="00F42EF0" w:rsidRDefault="008C381D" w:rsidP="00C4628E">
      <w:pPr>
        <w:autoSpaceDE w:val="0"/>
        <w:autoSpaceDN w:val="0"/>
        <w:adjustRightInd w:val="0"/>
        <w:jc w:val="both"/>
        <w:rPr>
          <w:rFonts w:ascii="TT2B1o00" w:hAnsi="TT2B1o00" w:cs="TT2B1o00"/>
          <w:b/>
          <w:szCs w:val="24"/>
        </w:rPr>
      </w:pPr>
      <w:r w:rsidRPr="00F42EF0">
        <w:rPr>
          <w:rFonts w:cs="Arial"/>
          <w:b/>
          <w:bCs/>
          <w:color w:val="000000"/>
          <w:szCs w:val="24"/>
        </w:rPr>
        <w:t xml:space="preserve">Fylde Borough Local Plan </w:t>
      </w:r>
      <w:r w:rsidR="00C4628E" w:rsidRPr="009456F2">
        <w:rPr>
          <w:rFonts w:ascii="TT2B1o00" w:hAnsi="TT2B1o00" w:cs="TT2B1o00"/>
          <w:szCs w:val="24"/>
        </w:rPr>
        <w:t>(Appendix 21 to application LCC/2014/0096)</w:t>
      </w:r>
    </w:p>
    <w:p w:rsidR="008C381D" w:rsidRPr="00F42EF0" w:rsidRDefault="008C381D" w:rsidP="00A85FCF">
      <w:pPr>
        <w:autoSpaceDE w:val="0"/>
        <w:autoSpaceDN w:val="0"/>
        <w:adjustRightInd w:val="0"/>
        <w:jc w:val="both"/>
        <w:rPr>
          <w:rFonts w:cs="Arial"/>
          <w:b/>
          <w:bCs/>
          <w:color w:val="000000"/>
          <w:szCs w:val="24"/>
        </w:rPr>
      </w:pP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Pr>
          <w:rFonts w:cs="Arial"/>
          <w:color w:val="000000"/>
          <w:szCs w:val="24"/>
        </w:rPr>
        <w:tab/>
      </w:r>
      <w:r w:rsidRPr="007C3E34">
        <w:rPr>
          <w:rFonts w:cs="Arial"/>
          <w:color w:val="000000"/>
          <w:szCs w:val="24"/>
        </w:rPr>
        <w:t xml:space="preserve">Development in Countryside Areas </w:t>
      </w: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Pr>
          <w:rFonts w:cs="Arial"/>
          <w:color w:val="000000"/>
          <w:szCs w:val="24"/>
        </w:rPr>
        <w:tab/>
      </w:r>
      <w:r w:rsidRPr="007C3E34">
        <w:rPr>
          <w:rFonts w:cs="Arial"/>
          <w:color w:val="000000"/>
          <w:szCs w:val="24"/>
        </w:rPr>
        <w:t xml:space="preserve">Building Design and Landscape Character </w:t>
      </w:r>
    </w:p>
    <w:p w:rsidR="00C4628E"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EP12 </w:t>
      </w:r>
      <w:r>
        <w:rPr>
          <w:rFonts w:cs="Arial"/>
          <w:color w:val="000000"/>
          <w:szCs w:val="24"/>
        </w:rPr>
        <w:tab/>
      </w:r>
      <w:r>
        <w:rPr>
          <w:rFonts w:cs="Arial"/>
          <w:color w:val="000000"/>
          <w:szCs w:val="24"/>
        </w:rPr>
        <w:tab/>
      </w:r>
      <w:r w:rsidRPr="007C3E34">
        <w:rPr>
          <w:rFonts w:cs="Arial"/>
          <w:color w:val="000000"/>
          <w:szCs w:val="24"/>
        </w:rPr>
        <w:t>Conservation of Trees and Woodland</w:t>
      </w:r>
    </w:p>
    <w:p w:rsidR="00C4628E" w:rsidRDefault="00C4628E" w:rsidP="00C4628E">
      <w:pPr>
        <w:autoSpaceDE w:val="0"/>
        <w:autoSpaceDN w:val="0"/>
        <w:jc w:val="both"/>
        <w:rPr>
          <w:rFonts w:ascii="Calibri" w:hAnsi="Calibri"/>
          <w:color w:val="000000"/>
          <w:sz w:val="22"/>
        </w:rPr>
      </w:pPr>
      <w:r>
        <w:rPr>
          <w:color w:val="000000"/>
        </w:rPr>
        <w:t>Policy EP15             European Nature Conservation Sites</w:t>
      </w:r>
    </w:p>
    <w:p w:rsidR="00C4628E" w:rsidRDefault="00C4628E" w:rsidP="00C4628E">
      <w:pPr>
        <w:autoSpaceDE w:val="0"/>
        <w:autoSpaceDN w:val="0"/>
        <w:jc w:val="both"/>
        <w:rPr>
          <w:rFonts w:ascii="Calibri" w:hAnsi="Calibri"/>
          <w:color w:val="000000"/>
          <w:sz w:val="22"/>
        </w:rPr>
      </w:pPr>
      <w:r>
        <w:rPr>
          <w:color w:val="000000"/>
        </w:rPr>
        <w:t>Policy EP16             National Nature Reserves</w:t>
      </w:r>
    </w:p>
    <w:p w:rsidR="008C381D" w:rsidRDefault="00C4628E" w:rsidP="009456F2">
      <w:pPr>
        <w:autoSpaceDE w:val="0"/>
        <w:autoSpaceDN w:val="0"/>
        <w:jc w:val="both"/>
        <w:rPr>
          <w:rFonts w:cs="Arial"/>
          <w:color w:val="000000"/>
          <w:szCs w:val="24"/>
        </w:rPr>
      </w:pPr>
      <w:r>
        <w:rPr>
          <w:color w:val="000000"/>
        </w:rPr>
        <w:t xml:space="preserve">Policy EP17             Biological Heritage Sites </w:t>
      </w:r>
    </w:p>
    <w:p w:rsidR="003E015F" w:rsidRDefault="003E015F" w:rsidP="00A85FCF">
      <w:pPr>
        <w:autoSpaceDE w:val="0"/>
        <w:autoSpaceDN w:val="0"/>
        <w:adjustRightInd w:val="0"/>
        <w:jc w:val="both"/>
        <w:rPr>
          <w:rFonts w:cs="Arial"/>
          <w:color w:val="000000"/>
          <w:szCs w:val="24"/>
        </w:rPr>
      </w:pPr>
      <w:r>
        <w:rPr>
          <w:rFonts w:cs="Arial"/>
          <w:color w:val="000000"/>
          <w:szCs w:val="24"/>
        </w:rPr>
        <w:t>Policy EP19</w:t>
      </w:r>
      <w:r>
        <w:rPr>
          <w:rFonts w:cs="Arial"/>
          <w:color w:val="000000"/>
          <w:szCs w:val="24"/>
        </w:rPr>
        <w:tab/>
      </w:r>
      <w:r>
        <w:rPr>
          <w:rFonts w:cs="Arial"/>
          <w:color w:val="000000"/>
          <w:szCs w:val="24"/>
        </w:rPr>
        <w:tab/>
        <w:t>Protection of Ecology</w:t>
      </w:r>
    </w:p>
    <w:p w:rsidR="00FF28E5" w:rsidRPr="007C3E34" w:rsidRDefault="00FF28E5" w:rsidP="00A85FCF">
      <w:pPr>
        <w:autoSpaceDE w:val="0"/>
        <w:autoSpaceDN w:val="0"/>
        <w:adjustRightInd w:val="0"/>
        <w:jc w:val="both"/>
        <w:rPr>
          <w:rFonts w:cs="Arial"/>
          <w:color w:val="000000"/>
          <w:szCs w:val="24"/>
        </w:rPr>
      </w:pPr>
      <w:r>
        <w:rPr>
          <w:rFonts w:cs="Arial"/>
          <w:color w:val="000000"/>
          <w:szCs w:val="24"/>
        </w:rPr>
        <w:t>Policy EP21</w:t>
      </w:r>
      <w:r>
        <w:rPr>
          <w:rFonts w:cs="Arial"/>
          <w:color w:val="000000"/>
          <w:szCs w:val="24"/>
        </w:rPr>
        <w:tab/>
      </w:r>
      <w:r>
        <w:rPr>
          <w:rFonts w:cs="Arial"/>
          <w:color w:val="000000"/>
          <w:szCs w:val="24"/>
        </w:rPr>
        <w:tab/>
        <w:t>Protection of Archaeological interests</w:t>
      </w: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Pr>
          <w:rFonts w:cs="Arial"/>
          <w:color w:val="000000"/>
          <w:szCs w:val="24"/>
        </w:rPr>
        <w:tab/>
      </w:r>
      <w:r w:rsidRPr="007C3E34">
        <w:rPr>
          <w:rFonts w:cs="Arial"/>
          <w:color w:val="000000"/>
          <w:szCs w:val="24"/>
        </w:rPr>
        <w:t xml:space="preserve">Pollution of Surface Water </w:t>
      </w:r>
    </w:p>
    <w:p w:rsidR="008C381D"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Pr>
          <w:rFonts w:cs="Arial"/>
          <w:color w:val="000000"/>
          <w:szCs w:val="24"/>
        </w:rPr>
        <w:tab/>
      </w:r>
      <w:r w:rsidRPr="007C3E34">
        <w:rPr>
          <w:rFonts w:cs="Arial"/>
          <w:color w:val="000000"/>
          <w:szCs w:val="24"/>
        </w:rPr>
        <w:t xml:space="preserve">Pollution of Ground Water </w:t>
      </w:r>
    </w:p>
    <w:p w:rsidR="008C381D" w:rsidRPr="007C3E34" w:rsidRDefault="008C381D" w:rsidP="00A85FCF">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r>
      <w:r>
        <w:rPr>
          <w:rFonts w:cs="Arial"/>
          <w:color w:val="000000"/>
          <w:szCs w:val="24"/>
        </w:rPr>
        <w:tab/>
        <w:t xml:space="preserve">Air </w:t>
      </w:r>
      <w:r w:rsidRPr="007C3E34">
        <w:rPr>
          <w:rFonts w:cs="Arial"/>
          <w:color w:val="000000"/>
          <w:szCs w:val="24"/>
        </w:rPr>
        <w:t>Pol</w:t>
      </w:r>
      <w:r>
        <w:rPr>
          <w:rFonts w:cs="Arial"/>
          <w:color w:val="000000"/>
          <w:szCs w:val="24"/>
        </w:rPr>
        <w:t>lution</w:t>
      </w: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Pr>
          <w:rFonts w:cs="Arial"/>
          <w:color w:val="000000"/>
          <w:szCs w:val="24"/>
        </w:rPr>
        <w:tab/>
      </w:r>
      <w:r w:rsidRPr="007C3E34">
        <w:rPr>
          <w:rFonts w:cs="Arial"/>
          <w:color w:val="000000"/>
          <w:szCs w:val="24"/>
        </w:rPr>
        <w:t xml:space="preserve">Noise Pollution </w:t>
      </w:r>
    </w:p>
    <w:p w:rsidR="00414A03" w:rsidRPr="00A33BCE" w:rsidRDefault="00414A03" w:rsidP="00A85FCF">
      <w:pPr>
        <w:autoSpaceDE w:val="0"/>
        <w:autoSpaceDN w:val="0"/>
        <w:adjustRightInd w:val="0"/>
        <w:jc w:val="both"/>
        <w:rPr>
          <w:rFonts w:cs="Arial"/>
          <w:szCs w:val="24"/>
        </w:rPr>
      </w:pPr>
    </w:p>
    <w:p w:rsidR="00D14FDE" w:rsidRDefault="00D14FDE" w:rsidP="00A85FCF">
      <w:pPr>
        <w:pStyle w:val="Heading1"/>
        <w:jc w:val="both"/>
      </w:pPr>
      <w:r w:rsidRPr="00D14FDE">
        <w:t>Consultations</w:t>
      </w:r>
    </w:p>
    <w:p w:rsidR="00C34590" w:rsidRPr="00C34590" w:rsidRDefault="00C34590" w:rsidP="00A85FCF">
      <w:pPr>
        <w:jc w:val="both"/>
        <w:rPr>
          <w:lang w:eastAsia="en-US"/>
        </w:rPr>
      </w:pPr>
    </w:p>
    <w:p w:rsidR="004B3BD4" w:rsidRDefault="004B3BD4" w:rsidP="00A85FCF">
      <w:pPr>
        <w:jc w:val="both"/>
        <w:rPr>
          <w:lang w:eastAsia="en-US"/>
        </w:rPr>
      </w:pPr>
      <w:r>
        <w:t>The following bodies have</w:t>
      </w:r>
      <w:r w:rsidR="00C34590">
        <w:t xml:space="preserve"> been consulted or made representations o</w:t>
      </w:r>
      <w:r>
        <w:t>n the application and supporting documents as initially submitted and</w:t>
      </w:r>
      <w:r w:rsidR="007D7E65">
        <w:t xml:space="preserve"> </w:t>
      </w:r>
      <w:r w:rsidR="00C34590">
        <w:t xml:space="preserve">in some cases </w:t>
      </w:r>
      <w:r w:rsidR="007D7E65">
        <w:t>on</w:t>
      </w:r>
      <w:r>
        <w:t xml:space="preserve"> </w:t>
      </w:r>
      <w:r w:rsidR="00DD3C46">
        <w:t>subsequent information</w:t>
      </w:r>
      <w:r>
        <w:t xml:space="preserve"> </w:t>
      </w:r>
      <w:r w:rsidR="007D7E65">
        <w:t xml:space="preserve">/ </w:t>
      </w:r>
      <w:r>
        <w:t>clarification provided by the applicant in response to requests for further information</w:t>
      </w:r>
      <w:r w:rsidR="007D7E65">
        <w:t xml:space="preserve"> on issues raised</w:t>
      </w:r>
      <w:r>
        <w:t>. Their views in respect of the application as initially submitted and on the clarification information provided by the applicant are summarised as follows</w:t>
      </w:r>
    </w:p>
    <w:p w:rsidR="004B3BD4" w:rsidRDefault="004B3BD4" w:rsidP="00A85FCF">
      <w:pPr>
        <w:jc w:val="both"/>
        <w:rPr>
          <w:lang w:eastAsia="en-US"/>
        </w:rPr>
      </w:pPr>
    </w:p>
    <w:p w:rsidR="004B3BD4" w:rsidRDefault="004B3BD4" w:rsidP="00A85FCF">
      <w:pPr>
        <w:pStyle w:val="Header"/>
        <w:jc w:val="both"/>
        <w:rPr>
          <w:sz w:val="24"/>
        </w:rPr>
      </w:pPr>
      <w:r w:rsidRPr="003955DF">
        <w:rPr>
          <w:b/>
          <w:sz w:val="24"/>
        </w:rPr>
        <w:lastRenderedPageBreak/>
        <w:t>Department</w:t>
      </w:r>
      <w:r>
        <w:rPr>
          <w:b/>
          <w:sz w:val="24"/>
        </w:rPr>
        <w:t xml:space="preserve"> of Energy and Climate Change: </w:t>
      </w:r>
      <w:r>
        <w:rPr>
          <w:sz w:val="24"/>
        </w:rPr>
        <w:t xml:space="preserve"> </w:t>
      </w:r>
      <w:r w:rsidRPr="00C34590">
        <w:rPr>
          <w:sz w:val="24"/>
        </w:rPr>
        <w:t>No</w:t>
      </w:r>
      <w:r w:rsidR="00295B0D" w:rsidRPr="00C34590">
        <w:rPr>
          <w:sz w:val="24"/>
        </w:rPr>
        <w:t xml:space="preserve"> comments received</w:t>
      </w:r>
      <w:r>
        <w:rPr>
          <w:sz w:val="24"/>
        </w:rPr>
        <w:t xml:space="preserve"> </w:t>
      </w:r>
    </w:p>
    <w:p w:rsidR="004B3BD4" w:rsidRDefault="004B3BD4" w:rsidP="00A85FCF">
      <w:pPr>
        <w:pStyle w:val="Header"/>
        <w:jc w:val="both"/>
        <w:rPr>
          <w:sz w:val="24"/>
        </w:rPr>
      </w:pPr>
    </w:p>
    <w:p w:rsidR="004B3BD4" w:rsidRPr="009C103F" w:rsidRDefault="004B3BD4" w:rsidP="00A85FCF">
      <w:pPr>
        <w:pStyle w:val="Header"/>
        <w:jc w:val="both"/>
        <w:rPr>
          <w:sz w:val="24"/>
        </w:rPr>
      </w:pPr>
      <w:r w:rsidRPr="003955DF">
        <w:rPr>
          <w:b/>
          <w:sz w:val="24"/>
        </w:rPr>
        <w:t>Ministry</w:t>
      </w:r>
      <w:r>
        <w:rPr>
          <w:b/>
          <w:sz w:val="24"/>
        </w:rPr>
        <w:t xml:space="preserve"> of Defence (Safeguarding):  </w:t>
      </w:r>
      <w:r>
        <w:rPr>
          <w:sz w:val="24"/>
        </w:rPr>
        <w:t xml:space="preserve">No </w:t>
      </w:r>
      <w:r w:rsidR="009363C4">
        <w:rPr>
          <w:sz w:val="24"/>
        </w:rPr>
        <w:t xml:space="preserve">safeguarding </w:t>
      </w:r>
      <w:r>
        <w:rPr>
          <w:sz w:val="24"/>
        </w:rPr>
        <w:t>objection</w:t>
      </w:r>
      <w:r w:rsidR="009363C4">
        <w:rPr>
          <w:sz w:val="24"/>
        </w:rPr>
        <w:t>.</w:t>
      </w:r>
    </w:p>
    <w:p w:rsidR="004B3BD4" w:rsidRDefault="004B3BD4" w:rsidP="00A85FCF">
      <w:pPr>
        <w:pStyle w:val="Header"/>
        <w:jc w:val="both"/>
        <w:rPr>
          <w:sz w:val="24"/>
        </w:rPr>
      </w:pPr>
    </w:p>
    <w:p w:rsidR="004B3BD4" w:rsidRPr="00244FBE" w:rsidRDefault="004B3BD4" w:rsidP="00A85FCF">
      <w:pPr>
        <w:pStyle w:val="Header"/>
        <w:jc w:val="both"/>
        <w:rPr>
          <w:b/>
          <w:sz w:val="24"/>
        </w:rPr>
      </w:pPr>
      <w:r w:rsidRPr="003955DF">
        <w:rPr>
          <w:b/>
          <w:sz w:val="24"/>
        </w:rPr>
        <w:t>Blackpool Borough</w:t>
      </w:r>
      <w:r w:rsidRPr="00244FBE">
        <w:rPr>
          <w:b/>
          <w:sz w:val="24"/>
        </w:rPr>
        <w:t xml:space="preserve"> Council</w:t>
      </w:r>
      <w:r w:rsidRPr="00A165CD">
        <w:rPr>
          <w:b/>
          <w:sz w:val="24"/>
        </w:rPr>
        <w:t xml:space="preserve">: </w:t>
      </w:r>
      <w:r w:rsidRPr="00A165CD">
        <w:rPr>
          <w:sz w:val="24"/>
        </w:rPr>
        <w:t xml:space="preserve"> No objection</w:t>
      </w:r>
      <w:r w:rsidR="003227D8">
        <w:rPr>
          <w:sz w:val="24"/>
        </w:rPr>
        <w:t xml:space="preserve"> but given the most densely built up area to the exploration site is in Blackpool questions whether a monitoring station should be provided on Sandam's Green to the north of Clifton Road, an area of public open space.</w:t>
      </w:r>
      <w:r>
        <w:rPr>
          <w:sz w:val="24"/>
        </w:rPr>
        <w:t>.</w:t>
      </w:r>
    </w:p>
    <w:p w:rsidR="004B3BD4" w:rsidRDefault="004B3BD4" w:rsidP="00A85FCF">
      <w:pPr>
        <w:pStyle w:val="Header"/>
        <w:jc w:val="both"/>
        <w:rPr>
          <w:sz w:val="24"/>
        </w:rPr>
      </w:pPr>
    </w:p>
    <w:p w:rsidR="004B3BD4" w:rsidRPr="00A900CC" w:rsidRDefault="004B3BD4" w:rsidP="00A85FCF">
      <w:pPr>
        <w:pStyle w:val="Header"/>
        <w:jc w:val="both"/>
        <w:rPr>
          <w:sz w:val="24"/>
        </w:rPr>
      </w:pPr>
      <w:r w:rsidRPr="003955DF">
        <w:rPr>
          <w:b/>
          <w:sz w:val="24"/>
        </w:rPr>
        <w:t>Fylde</w:t>
      </w:r>
      <w:r w:rsidRPr="00A900CC">
        <w:rPr>
          <w:b/>
          <w:sz w:val="24"/>
        </w:rPr>
        <w:t xml:space="preserve"> </w:t>
      </w:r>
      <w:r>
        <w:rPr>
          <w:b/>
          <w:sz w:val="24"/>
        </w:rPr>
        <w:t xml:space="preserve">Borough Council:  </w:t>
      </w:r>
      <w:r w:rsidR="00A900CC" w:rsidRPr="00A900CC">
        <w:rPr>
          <w:sz w:val="24"/>
        </w:rPr>
        <w:t xml:space="preserve">object to the proposal as the proposed buried monitoring arrays and associated works would result in the unnecessary industrialisation of the countryside locations and would detract from the rural character of the locality. It </w:t>
      </w:r>
      <w:r w:rsidR="00DD3C46" w:rsidRPr="00A900CC">
        <w:rPr>
          <w:sz w:val="24"/>
        </w:rPr>
        <w:t>is</w:t>
      </w:r>
      <w:r w:rsidR="00A900CC" w:rsidRPr="00A900CC">
        <w:rPr>
          <w:sz w:val="24"/>
        </w:rPr>
        <w:t xml:space="preserve"> also considered that the harm to the rural character of the area is not outweighed by the need to provide the proposed monitoring stations as part of the proposal. </w:t>
      </w:r>
      <w:r w:rsidR="00DD3C46" w:rsidRPr="00A900CC">
        <w:rPr>
          <w:sz w:val="24"/>
        </w:rPr>
        <w:t xml:space="preserve">In the event planning permission is approved for the proposed exploratory drilling site contrary to the </w:t>
      </w:r>
      <w:r w:rsidR="00DD3C46">
        <w:rPr>
          <w:sz w:val="24"/>
        </w:rPr>
        <w:t>w</w:t>
      </w:r>
      <w:r w:rsidR="00DD3C46" w:rsidRPr="00A900CC">
        <w:rPr>
          <w:sz w:val="24"/>
        </w:rPr>
        <w:t>i</w:t>
      </w:r>
      <w:r w:rsidR="00DD3C46">
        <w:rPr>
          <w:sz w:val="24"/>
        </w:rPr>
        <w:t>s</w:t>
      </w:r>
      <w:r w:rsidR="00DD3C46" w:rsidRPr="00A900CC">
        <w:rPr>
          <w:sz w:val="24"/>
        </w:rPr>
        <w:t>hes of the Borough Council, it is requested that any planning permission granted be limited to the monitoring equipment deemed necessary by the Department of Energy and Climate Change.</w:t>
      </w:r>
    </w:p>
    <w:p w:rsidR="004B3BD4" w:rsidRPr="00A900CC" w:rsidRDefault="004B3BD4" w:rsidP="00A85FCF">
      <w:pPr>
        <w:pStyle w:val="Header"/>
        <w:jc w:val="both"/>
        <w:rPr>
          <w:sz w:val="24"/>
        </w:rPr>
      </w:pPr>
    </w:p>
    <w:p w:rsidR="004B3BD4" w:rsidRDefault="004B3BD4" w:rsidP="00A85FCF">
      <w:pPr>
        <w:pStyle w:val="Header"/>
        <w:jc w:val="both"/>
        <w:rPr>
          <w:sz w:val="24"/>
        </w:rPr>
      </w:pPr>
      <w:r w:rsidRPr="003955DF">
        <w:rPr>
          <w:b/>
          <w:sz w:val="24"/>
          <w:szCs w:val="24"/>
        </w:rPr>
        <w:t>Westby-</w:t>
      </w:r>
      <w:r w:rsidRPr="00C34590">
        <w:rPr>
          <w:b/>
          <w:sz w:val="24"/>
          <w:szCs w:val="24"/>
        </w:rPr>
        <w:t>with- Plumptons Parish Council:</w:t>
      </w:r>
      <w:r w:rsidRPr="007D7E65">
        <w:rPr>
          <w:sz w:val="24"/>
          <w:szCs w:val="24"/>
        </w:rPr>
        <w:t xml:space="preserve">  </w:t>
      </w:r>
      <w:r w:rsidR="007D7E65" w:rsidRPr="007D7E65">
        <w:rPr>
          <w:sz w:val="24"/>
          <w:szCs w:val="24"/>
        </w:rPr>
        <w:t>Recommends the application be refused for the following summarised reasons</w:t>
      </w:r>
      <w:r w:rsidR="007D7E65">
        <w:rPr>
          <w:sz w:val="24"/>
          <w:szCs w:val="24"/>
        </w:rPr>
        <w:t xml:space="preserve"> and which also relate to application LCC/2014/0096</w:t>
      </w:r>
      <w:r>
        <w:rPr>
          <w:sz w:val="24"/>
        </w:rPr>
        <w:t>:</w:t>
      </w:r>
    </w:p>
    <w:p w:rsidR="004B3BD4" w:rsidRDefault="004B3BD4" w:rsidP="00A85FCF">
      <w:pPr>
        <w:pStyle w:val="Header"/>
        <w:jc w:val="both"/>
        <w:rPr>
          <w:sz w:val="24"/>
        </w:rPr>
      </w:pPr>
    </w:p>
    <w:p w:rsidR="004B3BD4" w:rsidRDefault="004B3BD4" w:rsidP="00A85FCF">
      <w:pPr>
        <w:pStyle w:val="Header"/>
        <w:numPr>
          <w:ilvl w:val="0"/>
          <w:numId w:val="4"/>
        </w:numPr>
        <w:jc w:val="both"/>
        <w:rPr>
          <w:sz w:val="24"/>
        </w:rPr>
      </w:pPr>
      <w:r>
        <w:rPr>
          <w:sz w:val="24"/>
        </w:rPr>
        <w:t xml:space="preserve">The proposed development would introduce an industrial form of development into a rural setting which will be of detriment to resident's quality of life. </w:t>
      </w:r>
    </w:p>
    <w:p w:rsidR="004B3BD4" w:rsidRDefault="004B3BD4" w:rsidP="00A85FCF">
      <w:pPr>
        <w:pStyle w:val="Header"/>
        <w:numPr>
          <w:ilvl w:val="0"/>
          <w:numId w:val="4"/>
        </w:numPr>
        <w:jc w:val="both"/>
        <w:rPr>
          <w:sz w:val="24"/>
        </w:rPr>
      </w:pPr>
      <w:r>
        <w:rPr>
          <w:sz w:val="24"/>
        </w:rPr>
        <w:t xml:space="preserve">The value and </w:t>
      </w:r>
      <w:r w:rsidRPr="007178B5">
        <w:rPr>
          <w:sz w:val="24"/>
          <w:szCs w:val="24"/>
        </w:rPr>
        <w:t>saleability of properties will drastically diminish</w:t>
      </w:r>
    </w:p>
    <w:p w:rsidR="004B3BD4" w:rsidRPr="008A46F7" w:rsidRDefault="004B3BD4" w:rsidP="00A85FCF">
      <w:pPr>
        <w:pStyle w:val="Header"/>
        <w:numPr>
          <w:ilvl w:val="0"/>
          <w:numId w:val="4"/>
        </w:numPr>
        <w:jc w:val="both"/>
        <w:rPr>
          <w:sz w:val="24"/>
        </w:rPr>
      </w:pPr>
      <w:r>
        <w:rPr>
          <w:sz w:val="24"/>
        </w:rPr>
        <w:t xml:space="preserve">The proposed development is located too close to some resident's properties.  </w:t>
      </w:r>
    </w:p>
    <w:p w:rsidR="004B3BD4" w:rsidRDefault="004B3BD4" w:rsidP="00A85FCF">
      <w:pPr>
        <w:pStyle w:val="Header"/>
        <w:numPr>
          <w:ilvl w:val="0"/>
          <w:numId w:val="4"/>
        </w:numPr>
        <w:jc w:val="both"/>
        <w:rPr>
          <w:sz w:val="24"/>
        </w:rPr>
      </w:pPr>
      <w:r>
        <w:rPr>
          <w:sz w:val="24"/>
        </w:rPr>
        <w:t>Noise pollution day and night from the 24hour operation.</w:t>
      </w:r>
    </w:p>
    <w:p w:rsidR="004B3BD4" w:rsidRDefault="004B3BD4" w:rsidP="00A85FCF">
      <w:pPr>
        <w:pStyle w:val="Header"/>
        <w:numPr>
          <w:ilvl w:val="0"/>
          <w:numId w:val="4"/>
        </w:numPr>
        <w:jc w:val="both"/>
        <w:rPr>
          <w:sz w:val="24"/>
        </w:rPr>
      </w:pPr>
      <w:r>
        <w:rPr>
          <w:sz w:val="24"/>
        </w:rPr>
        <w:t xml:space="preserve">Air pollution to any degree is unacceptable </w:t>
      </w:r>
    </w:p>
    <w:p w:rsidR="004B3BD4" w:rsidRDefault="004B3BD4" w:rsidP="00A85FCF">
      <w:pPr>
        <w:pStyle w:val="Header"/>
        <w:numPr>
          <w:ilvl w:val="0"/>
          <w:numId w:val="4"/>
        </w:numPr>
        <w:jc w:val="both"/>
        <w:rPr>
          <w:sz w:val="24"/>
        </w:rPr>
      </w:pPr>
      <w:r>
        <w:rPr>
          <w:sz w:val="24"/>
        </w:rPr>
        <w:t>Evidence of earth tremors from Cuadrilla's activities elsewhere</w:t>
      </w:r>
    </w:p>
    <w:p w:rsidR="004B3BD4" w:rsidRDefault="004B3BD4" w:rsidP="00A85FCF">
      <w:pPr>
        <w:pStyle w:val="Header"/>
        <w:numPr>
          <w:ilvl w:val="0"/>
          <w:numId w:val="4"/>
        </w:numPr>
        <w:jc w:val="both"/>
        <w:rPr>
          <w:sz w:val="24"/>
        </w:rPr>
      </w:pPr>
      <w:r>
        <w:rPr>
          <w:sz w:val="24"/>
        </w:rPr>
        <w:t>Residents concerns over structural damage to properties, including Carr Bridge Residential Park, from vibrations from heavy plant and machinery.</w:t>
      </w:r>
    </w:p>
    <w:p w:rsidR="004B3BD4" w:rsidRDefault="004B3BD4" w:rsidP="00A85FCF">
      <w:pPr>
        <w:pStyle w:val="Header"/>
        <w:numPr>
          <w:ilvl w:val="0"/>
          <w:numId w:val="4"/>
        </w:numPr>
        <w:jc w:val="both"/>
        <w:rPr>
          <w:sz w:val="24"/>
        </w:rPr>
      </w:pPr>
      <w:r>
        <w:rPr>
          <w:sz w:val="24"/>
        </w:rPr>
        <w:t>Concern regarding the visual aesthetic of the site, which requires screening.</w:t>
      </w:r>
    </w:p>
    <w:p w:rsidR="004B3BD4" w:rsidRDefault="004B3BD4" w:rsidP="00A85FCF">
      <w:pPr>
        <w:pStyle w:val="Header"/>
        <w:numPr>
          <w:ilvl w:val="0"/>
          <w:numId w:val="4"/>
        </w:numPr>
        <w:jc w:val="both"/>
        <w:rPr>
          <w:sz w:val="24"/>
        </w:rPr>
      </w:pPr>
      <w:r>
        <w:rPr>
          <w:sz w:val="24"/>
        </w:rPr>
        <w:t xml:space="preserve">Major concerns over the highway access to the site, which is a </w:t>
      </w:r>
      <w:r w:rsidR="00DD3C46">
        <w:rPr>
          <w:sz w:val="24"/>
        </w:rPr>
        <w:t>renowned</w:t>
      </w:r>
      <w:r>
        <w:rPr>
          <w:sz w:val="24"/>
        </w:rPr>
        <w:t xml:space="preserve"> blackspot. Traffic lights should be installed.</w:t>
      </w:r>
    </w:p>
    <w:p w:rsidR="004B3BD4" w:rsidRDefault="004B3BD4" w:rsidP="00A85FCF">
      <w:pPr>
        <w:pStyle w:val="Header"/>
        <w:numPr>
          <w:ilvl w:val="0"/>
          <w:numId w:val="4"/>
        </w:numPr>
        <w:jc w:val="both"/>
        <w:rPr>
          <w:sz w:val="24"/>
        </w:rPr>
      </w:pPr>
      <w:r>
        <w:rPr>
          <w:sz w:val="24"/>
        </w:rPr>
        <w:t xml:space="preserve">Concern regarding the suitability of A and B roads for additional traffic and the Kingfisher pub roundabout for larger vehicles.  </w:t>
      </w:r>
    </w:p>
    <w:p w:rsidR="004B3BD4" w:rsidRPr="00C36FBB" w:rsidRDefault="004B3BD4" w:rsidP="00A85FCF">
      <w:pPr>
        <w:pStyle w:val="Header"/>
        <w:numPr>
          <w:ilvl w:val="0"/>
          <w:numId w:val="4"/>
        </w:numPr>
        <w:jc w:val="both"/>
        <w:rPr>
          <w:sz w:val="24"/>
        </w:rPr>
      </w:pPr>
      <w:r>
        <w:rPr>
          <w:sz w:val="24"/>
        </w:rPr>
        <w:t xml:space="preserve">No evidence is given regarding compensation availability for damage occurring due to the fracking process, including structural damage, long-term land side effects and flooding. </w:t>
      </w:r>
    </w:p>
    <w:p w:rsidR="004B3BD4" w:rsidRDefault="004B3BD4" w:rsidP="00A85FCF">
      <w:pPr>
        <w:pStyle w:val="Header"/>
        <w:numPr>
          <w:ilvl w:val="0"/>
          <w:numId w:val="4"/>
        </w:numPr>
        <w:jc w:val="both"/>
        <w:rPr>
          <w:sz w:val="24"/>
        </w:rPr>
      </w:pPr>
      <w:r>
        <w:rPr>
          <w:sz w:val="24"/>
        </w:rPr>
        <w:t>Impacts on the natural drainage system and potential damage to any asbestos in the underground system.</w:t>
      </w:r>
    </w:p>
    <w:p w:rsidR="004B3BD4" w:rsidRDefault="004B3BD4" w:rsidP="00A85FCF">
      <w:pPr>
        <w:pStyle w:val="Header"/>
        <w:numPr>
          <w:ilvl w:val="0"/>
          <w:numId w:val="4"/>
        </w:numPr>
        <w:jc w:val="both"/>
        <w:rPr>
          <w:sz w:val="24"/>
        </w:rPr>
      </w:pPr>
      <w:r>
        <w:rPr>
          <w:sz w:val="24"/>
        </w:rPr>
        <w:t>Concerns regarding water contamination and the disposal of contaminated water.</w:t>
      </w:r>
    </w:p>
    <w:p w:rsidR="004B3BD4" w:rsidRDefault="004B3BD4" w:rsidP="00A85FCF">
      <w:pPr>
        <w:pStyle w:val="Header"/>
        <w:numPr>
          <w:ilvl w:val="0"/>
          <w:numId w:val="4"/>
        </w:numPr>
        <w:jc w:val="both"/>
        <w:rPr>
          <w:sz w:val="24"/>
        </w:rPr>
      </w:pPr>
      <w:r>
        <w:rPr>
          <w:sz w:val="24"/>
        </w:rPr>
        <w:t>Inconvenience of anti-fracking protestors, affecting resident's quality of life and in turn the need for and cost liability of extra policing.</w:t>
      </w:r>
    </w:p>
    <w:p w:rsidR="004B3BD4" w:rsidRDefault="004B3BD4" w:rsidP="00A85FCF">
      <w:pPr>
        <w:pStyle w:val="Header"/>
        <w:numPr>
          <w:ilvl w:val="0"/>
          <w:numId w:val="4"/>
        </w:numPr>
        <w:jc w:val="both"/>
        <w:rPr>
          <w:sz w:val="24"/>
        </w:rPr>
      </w:pPr>
      <w:r>
        <w:rPr>
          <w:sz w:val="24"/>
        </w:rPr>
        <w:t xml:space="preserve">Parishioners feel they are 'guinea pigs' in a fracking trial that is being rushed through without guarantees regarding environmental effects, safety precautions and compensation for affected people, properties and the environment.  </w:t>
      </w:r>
    </w:p>
    <w:p w:rsidR="004B3BD4" w:rsidRDefault="004B3BD4" w:rsidP="00A85FCF">
      <w:pPr>
        <w:pStyle w:val="Header"/>
        <w:numPr>
          <w:ilvl w:val="0"/>
          <w:numId w:val="4"/>
        </w:numPr>
        <w:jc w:val="both"/>
        <w:rPr>
          <w:sz w:val="24"/>
        </w:rPr>
      </w:pPr>
      <w:r>
        <w:rPr>
          <w:sz w:val="24"/>
        </w:rPr>
        <w:t xml:space="preserve">Concern regarding control and enforcement of the rules and regulations.    </w:t>
      </w:r>
    </w:p>
    <w:p w:rsidR="004B3BD4" w:rsidRDefault="004B3BD4" w:rsidP="00A85FCF">
      <w:pPr>
        <w:pStyle w:val="Header"/>
        <w:jc w:val="both"/>
        <w:rPr>
          <w:sz w:val="24"/>
        </w:rPr>
      </w:pPr>
    </w:p>
    <w:p w:rsidR="004B3BD4" w:rsidRDefault="004B3BD4" w:rsidP="00A85FCF">
      <w:pPr>
        <w:pStyle w:val="Header"/>
        <w:jc w:val="both"/>
        <w:rPr>
          <w:sz w:val="24"/>
        </w:rPr>
      </w:pPr>
      <w:r>
        <w:rPr>
          <w:sz w:val="24"/>
        </w:rPr>
        <w:t xml:space="preserve">The Parish Council has requested that if the proposal is granted permission that the site and process is policed at all times; the residents are kept informed of all processes; emergency contingency plans are made public; compensation guarantees are put in place; access to land is pre-approved by landowners and a liaison committee is established to with representatives from the applicant, neighbouring properties, police, planning and environment officers from Lancashire and Fylde councils. </w:t>
      </w:r>
    </w:p>
    <w:p w:rsidR="003455BA" w:rsidRDefault="003455BA" w:rsidP="00A85FCF">
      <w:pPr>
        <w:pStyle w:val="Header"/>
        <w:jc w:val="both"/>
        <w:rPr>
          <w:sz w:val="24"/>
        </w:rPr>
      </w:pPr>
    </w:p>
    <w:p w:rsidR="004B3BD4" w:rsidRDefault="003455BA" w:rsidP="00A85FCF">
      <w:pPr>
        <w:pStyle w:val="Header"/>
        <w:jc w:val="both"/>
        <w:rPr>
          <w:sz w:val="24"/>
        </w:rPr>
      </w:pPr>
      <w:r w:rsidRPr="003955DF">
        <w:rPr>
          <w:b/>
          <w:sz w:val="24"/>
        </w:rPr>
        <w:t>Kirkham</w:t>
      </w:r>
      <w:r>
        <w:rPr>
          <w:b/>
          <w:sz w:val="24"/>
        </w:rPr>
        <w:t xml:space="preserve"> Town Council: </w:t>
      </w:r>
      <w:r w:rsidRPr="003455BA">
        <w:rPr>
          <w:sz w:val="24"/>
        </w:rPr>
        <w:t>O</w:t>
      </w:r>
      <w:r>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3455BA" w:rsidRPr="003455BA" w:rsidRDefault="003455BA" w:rsidP="00A85FCF">
      <w:pPr>
        <w:pStyle w:val="Header"/>
        <w:jc w:val="both"/>
        <w:rPr>
          <w:sz w:val="24"/>
        </w:rPr>
      </w:pPr>
    </w:p>
    <w:p w:rsidR="009363C4" w:rsidRDefault="004B3BD4" w:rsidP="00A85FCF">
      <w:pPr>
        <w:pStyle w:val="Header"/>
        <w:jc w:val="both"/>
        <w:rPr>
          <w:sz w:val="24"/>
        </w:rPr>
      </w:pPr>
      <w:r w:rsidRPr="003955DF">
        <w:rPr>
          <w:b/>
          <w:sz w:val="24"/>
        </w:rPr>
        <w:t>Medlar-</w:t>
      </w:r>
      <w:r>
        <w:rPr>
          <w:b/>
          <w:sz w:val="24"/>
        </w:rPr>
        <w:t>with-Wesham Parish Council</w:t>
      </w:r>
      <w:r>
        <w:rPr>
          <w:sz w:val="24"/>
          <w:szCs w:val="24"/>
        </w:rPr>
        <w:t xml:space="preserve">: </w:t>
      </w:r>
      <w:r w:rsidR="009363C4" w:rsidRPr="003455BA">
        <w:rPr>
          <w:sz w:val="24"/>
        </w:rPr>
        <w:t>O</w:t>
      </w:r>
      <w:r w:rsidR="009363C4">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B3BD4" w:rsidRDefault="004B3BD4" w:rsidP="00A85FCF">
      <w:pPr>
        <w:pStyle w:val="Header"/>
        <w:jc w:val="both"/>
        <w:rPr>
          <w:b/>
          <w:sz w:val="24"/>
        </w:rPr>
      </w:pPr>
    </w:p>
    <w:p w:rsidR="004B3BD4" w:rsidRPr="00A165CD" w:rsidRDefault="004B3BD4" w:rsidP="00A85FCF">
      <w:pPr>
        <w:pStyle w:val="Header"/>
        <w:jc w:val="both"/>
        <w:rPr>
          <w:b/>
          <w:sz w:val="24"/>
        </w:rPr>
      </w:pPr>
      <w:r w:rsidRPr="003955DF">
        <w:rPr>
          <w:b/>
          <w:sz w:val="24"/>
        </w:rPr>
        <w:t>Health &amp;</w:t>
      </w:r>
      <w:r>
        <w:rPr>
          <w:b/>
          <w:sz w:val="24"/>
        </w:rPr>
        <w:t xml:space="preserve"> Safety Executive: </w:t>
      </w:r>
      <w:r w:rsidRPr="00A165CD">
        <w:rPr>
          <w:sz w:val="24"/>
        </w:rPr>
        <w:t xml:space="preserve">The proposed operations will be conducted in accordance with recognised regulations standards </w:t>
      </w:r>
      <w:r w:rsidRPr="00A165CD">
        <w:rPr>
          <w:sz w:val="24"/>
          <w:szCs w:val="24"/>
        </w:rPr>
        <w:t>and good industry practice.  From a well's operations perspective the Executive has no issues or concerns with the proposals</w:t>
      </w:r>
    </w:p>
    <w:p w:rsidR="004B3BD4" w:rsidRDefault="004B3BD4" w:rsidP="00A85FCF">
      <w:pPr>
        <w:pStyle w:val="Header"/>
        <w:jc w:val="both"/>
        <w:rPr>
          <w:b/>
          <w:sz w:val="24"/>
        </w:rPr>
      </w:pPr>
    </w:p>
    <w:p w:rsidR="004B3BD4" w:rsidRDefault="004B3BD4" w:rsidP="00A85FCF">
      <w:pPr>
        <w:pStyle w:val="EndnoteText"/>
        <w:jc w:val="both"/>
        <w:rPr>
          <w:szCs w:val="24"/>
        </w:rPr>
      </w:pPr>
      <w:r w:rsidRPr="003955DF">
        <w:rPr>
          <w:b/>
          <w:szCs w:val="24"/>
        </w:rPr>
        <w:t>Public</w:t>
      </w:r>
      <w:r w:rsidRPr="007D7E65">
        <w:rPr>
          <w:szCs w:val="24"/>
        </w:rPr>
        <w:t xml:space="preserve"> </w:t>
      </w:r>
      <w:r w:rsidRPr="009C103F">
        <w:rPr>
          <w:b/>
          <w:szCs w:val="24"/>
        </w:rPr>
        <w:t>Health England</w:t>
      </w:r>
      <w:r w:rsidR="007D7E65">
        <w:rPr>
          <w:b/>
          <w:szCs w:val="24"/>
        </w:rPr>
        <w:t xml:space="preserve"> (PHE)</w:t>
      </w:r>
      <w:r>
        <w:rPr>
          <w:b/>
          <w:szCs w:val="24"/>
        </w:rPr>
        <w:t xml:space="preserve">: </w:t>
      </w:r>
      <w:r w:rsidR="007D7E65" w:rsidRPr="007D7E65">
        <w:rPr>
          <w:szCs w:val="24"/>
        </w:rPr>
        <w:t>makes extensive comments regarding</w:t>
      </w:r>
      <w:r w:rsidR="00DC7B9C">
        <w:rPr>
          <w:szCs w:val="24"/>
        </w:rPr>
        <w:t xml:space="preserve"> both</w:t>
      </w:r>
      <w:r w:rsidR="007D7E65" w:rsidRPr="007D7E65">
        <w:rPr>
          <w:szCs w:val="24"/>
        </w:rPr>
        <w:t xml:space="preserve"> the planning appli</w:t>
      </w:r>
      <w:r w:rsidR="00DC7B9C">
        <w:rPr>
          <w:szCs w:val="24"/>
        </w:rPr>
        <w:t xml:space="preserve">cations. PHE </w:t>
      </w:r>
      <w:r w:rsidR="007D7E65" w:rsidRPr="007D7E65">
        <w:rPr>
          <w:szCs w:val="24"/>
        </w:rPr>
        <w:t>agrees with the proposals to undertake baseline monitoring. However, d</w:t>
      </w:r>
      <w:r w:rsidR="00E5630D" w:rsidRPr="007D7E65">
        <w:rPr>
          <w:szCs w:val="24"/>
        </w:rPr>
        <w:t>etails</w:t>
      </w:r>
      <w:r w:rsidR="00E5630D">
        <w:rPr>
          <w:szCs w:val="24"/>
        </w:rPr>
        <w:t xml:space="preserve"> of the schedule for monitoring </w:t>
      </w:r>
      <w:r w:rsidR="007D7E65">
        <w:rPr>
          <w:szCs w:val="24"/>
        </w:rPr>
        <w:t xml:space="preserve">of gas and groundwater </w:t>
      </w:r>
      <w:r w:rsidR="00E5630D">
        <w:rPr>
          <w:szCs w:val="24"/>
        </w:rPr>
        <w:t>(</w:t>
      </w:r>
      <w:r w:rsidR="00DD3C46">
        <w:rPr>
          <w:szCs w:val="24"/>
        </w:rPr>
        <w:t>e.g.</w:t>
      </w:r>
      <w:r w:rsidR="00E5630D">
        <w:rPr>
          <w:szCs w:val="24"/>
        </w:rPr>
        <w:t xml:space="preserve"> frequency and duration)</w:t>
      </w:r>
      <w:r w:rsidR="007D7E65">
        <w:rPr>
          <w:szCs w:val="24"/>
        </w:rPr>
        <w:t xml:space="preserve"> including base line data </w:t>
      </w:r>
      <w:r w:rsidR="00E5630D">
        <w:rPr>
          <w:szCs w:val="24"/>
        </w:rPr>
        <w:t xml:space="preserve">should be provided with the Environmental Management and Monitoring Plan. Details of what constitutes significant variation to baseline data resulting in the suspension of activities and subsequent investigation </w:t>
      </w:r>
      <w:r w:rsidR="007D7E65">
        <w:rPr>
          <w:szCs w:val="24"/>
        </w:rPr>
        <w:t>should be provided as part of the Environmental Management and Monitoring Plan.</w:t>
      </w:r>
    </w:p>
    <w:p w:rsidR="007D7E65" w:rsidRPr="00E5630D" w:rsidRDefault="007D7E65" w:rsidP="00A85FCF">
      <w:pPr>
        <w:pStyle w:val="EndnoteText"/>
        <w:jc w:val="both"/>
      </w:pPr>
    </w:p>
    <w:p w:rsidR="004B3BD4" w:rsidRDefault="004B3BD4" w:rsidP="00A85FCF">
      <w:pPr>
        <w:pStyle w:val="EndnoteText"/>
        <w:jc w:val="both"/>
        <w:rPr>
          <w:highlight w:val="yellow"/>
        </w:rPr>
      </w:pPr>
      <w:r w:rsidRPr="003955DF">
        <w:rPr>
          <w:b/>
        </w:rPr>
        <w:t>Environment</w:t>
      </w:r>
      <w:r>
        <w:rPr>
          <w:b/>
        </w:rPr>
        <w:t xml:space="preserve"> Agency:</w:t>
      </w:r>
      <w:r>
        <w:t xml:space="preserve">  </w:t>
      </w:r>
      <w:r w:rsidRPr="007B2B95">
        <w:t>No objection in principle</w:t>
      </w:r>
      <w:r w:rsidR="007668E4">
        <w:t xml:space="preserve">. In the event permits are issued for application LCC/2014/0096 they </w:t>
      </w:r>
      <w:r w:rsidR="00DD3C46">
        <w:t>would</w:t>
      </w:r>
      <w:r w:rsidR="007668E4">
        <w:t xml:space="preserve"> include a need for monitoring.</w:t>
      </w:r>
    </w:p>
    <w:p w:rsidR="004B3BD4" w:rsidRDefault="004B3BD4" w:rsidP="00A85FCF">
      <w:pPr>
        <w:pStyle w:val="EndnoteText"/>
        <w:jc w:val="both"/>
        <w:rPr>
          <w:highlight w:val="yellow"/>
        </w:rPr>
      </w:pPr>
    </w:p>
    <w:p w:rsidR="007668E4" w:rsidRDefault="007668E4" w:rsidP="00A85FCF">
      <w:pPr>
        <w:pStyle w:val="Header"/>
        <w:jc w:val="both"/>
        <w:rPr>
          <w:sz w:val="24"/>
          <w:szCs w:val="24"/>
        </w:rPr>
      </w:pPr>
      <w:r>
        <w:rPr>
          <w:sz w:val="24"/>
          <w:szCs w:val="24"/>
        </w:rPr>
        <w:t xml:space="preserve">Some of the proposed monitoring stations are located close to watercourses which are designated as Main Rivers and are subject to Land Drainage </w:t>
      </w:r>
      <w:r w:rsidR="00DD3C46">
        <w:rPr>
          <w:sz w:val="24"/>
          <w:szCs w:val="24"/>
        </w:rPr>
        <w:t>Bylaws. The</w:t>
      </w:r>
      <w:r>
        <w:rPr>
          <w:sz w:val="24"/>
          <w:szCs w:val="24"/>
        </w:rPr>
        <w:t xml:space="preserve"> proposed arrays that may fall within 8m of a Main River are identified and works within 8m of such may require prior written consent.</w:t>
      </w:r>
    </w:p>
    <w:p w:rsidR="004B3BD4" w:rsidRDefault="007668E4" w:rsidP="00A85FCF">
      <w:pPr>
        <w:pStyle w:val="Header"/>
        <w:jc w:val="both"/>
        <w:rPr>
          <w:sz w:val="24"/>
          <w:szCs w:val="24"/>
        </w:rPr>
      </w:pPr>
      <w:r>
        <w:rPr>
          <w:sz w:val="24"/>
          <w:szCs w:val="24"/>
        </w:rPr>
        <w:t xml:space="preserve"> </w:t>
      </w:r>
    </w:p>
    <w:p w:rsidR="004B3BD4" w:rsidRPr="00FC4D67" w:rsidRDefault="004B3BD4" w:rsidP="00A85FCF">
      <w:pPr>
        <w:pStyle w:val="Header"/>
        <w:jc w:val="both"/>
        <w:rPr>
          <w:sz w:val="24"/>
        </w:rPr>
      </w:pPr>
      <w:r w:rsidRPr="003955DF">
        <w:rPr>
          <w:b/>
          <w:sz w:val="24"/>
        </w:rPr>
        <w:t>Highways</w:t>
      </w:r>
      <w:r>
        <w:rPr>
          <w:b/>
          <w:sz w:val="24"/>
        </w:rPr>
        <w:t xml:space="preserve"> Agency (HA):  </w:t>
      </w:r>
      <w:r w:rsidRPr="00FC4D67">
        <w:rPr>
          <w:sz w:val="24"/>
        </w:rPr>
        <w:t>No objection in principle to the proposal but has made the following comm</w:t>
      </w:r>
      <w:r>
        <w:rPr>
          <w:sz w:val="24"/>
        </w:rPr>
        <w:t>ents:</w:t>
      </w:r>
    </w:p>
    <w:p w:rsidR="004B3BD4" w:rsidRPr="00FC4D67" w:rsidRDefault="004B3BD4" w:rsidP="00A85FCF">
      <w:pPr>
        <w:pStyle w:val="Header"/>
        <w:jc w:val="both"/>
        <w:rPr>
          <w:sz w:val="24"/>
        </w:rPr>
      </w:pPr>
    </w:p>
    <w:p w:rsidR="004B3BD4" w:rsidRPr="00FC4D67" w:rsidRDefault="004B3BD4" w:rsidP="00A85FCF">
      <w:pPr>
        <w:pStyle w:val="Header"/>
        <w:numPr>
          <w:ilvl w:val="0"/>
          <w:numId w:val="2"/>
        </w:numPr>
        <w:jc w:val="both"/>
        <w:rPr>
          <w:b/>
          <w:sz w:val="24"/>
          <w:szCs w:val="24"/>
        </w:rPr>
      </w:pPr>
      <w:r w:rsidRPr="00FC4D67">
        <w:rPr>
          <w:sz w:val="24"/>
          <w:szCs w:val="24"/>
        </w:rPr>
        <w:t>With regard to the Str</w:t>
      </w:r>
      <w:r>
        <w:rPr>
          <w:sz w:val="24"/>
          <w:szCs w:val="24"/>
        </w:rPr>
        <w:t>ategic Road Network (SRN) if</w:t>
      </w:r>
      <w:r w:rsidRPr="00FC4D67">
        <w:rPr>
          <w:sz w:val="24"/>
          <w:szCs w:val="24"/>
        </w:rPr>
        <w:t xml:space="preserve"> the traffic levels associated with the development exceed the levels in the Transport Assessment the Highways Agency should be informed. </w:t>
      </w:r>
    </w:p>
    <w:p w:rsidR="004B3BD4" w:rsidRPr="00FC4D67" w:rsidRDefault="004B3BD4" w:rsidP="00A85FCF">
      <w:pPr>
        <w:pStyle w:val="Header"/>
        <w:numPr>
          <w:ilvl w:val="0"/>
          <w:numId w:val="2"/>
        </w:numPr>
        <w:jc w:val="both"/>
        <w:rPr>
          <w:b/>
          <w:sz w:val="24"/>
          <w:szCs w:val="24"/>
        </w:rPr>
      </w:pPr>
      <w:r w:rsidRPr="00FC4D67">
        <w:rPr>
          <w:sz w:val="24"/>
          <w:szCs w:val="24"/>
        </w:rPr>
        <w:t>The cost of any mitigation to the highway asset needs to be covered by the instigator should damage occur due to project activities</w:t>
      </w:r>
      <w:r w:rsidR="00B97738">
        <w:rPr>
          <w:sz w:val="24"/>
          <w:szCs w:val="24"/>
        </w:rPr>
        <w:t>.</w:t>
      </w:r>
    </w:p>
    <w:p w:rsidR="004B3BD4" w:rsidRDefault="004B3BD4" w:rsidP="00A85FCF">
      <w:pPr>
        <w:pStyle w:val="Header"/>
        <w:jc w:val="both"/>
        <w:rPr>
          <w:sz w:val="24"/>
          <w:szCs w:val="24"/>
        </w:rPr>
      </w:pPr>
    </w:p>
    <w:p w:rsidR="004B3BD4" w:rsidRPr="00CF47D8" w:rsidRDefault="004B3BD4" w:rsidP="00A85FCF">
      <w:pPr>
        <w:pStyle w:val="Header"/>
        <w:jc w:val="both"/>
        <w:rPr>
          <w:b/>
          <w:sz w:val="24"/>
          <w:szCs w:val="24"/>
        </w:rPr>
      </w:pPr>
      <w:r w:rsidRPr="003955DF">
        <w:rPr>
          <w:b/>
          <w:sz w:val="24"/>
          <w:szCs w:val="24"/>
        </w:rPr>
        <w:t>National</w:t>
      </w:r>
      <w:r>
        <w:rPr>
          <w:b/>
          <w:sz w:val="24"/>
          <w:szCs w:val="24"/>
        </w:rPr>
        <w:t xml:space="preserve"> Air Traffic Services:  </w:t>
      </w:r>
      <w:r w:rsidRPr="009C103F">
        <w:rPr>
          <w:sz w:val="24"/>
          <w:szCs w:val="24"/>
        </w:rPr>
        <w:t xml:space="preserve">No </w:t>
      </w:r>
      <w:r w:rsidRPr="00CF47D8">
        <w:rPr>
          <w:sz w:val="24"/>
          <w:szCs w:val="24"/>
        </w:rPr>
        <w:t>objection</w:t>
      </w:r>
      <w:r w:rsidR="00C34590">
        <w:rPr>
          <w:sz w:val="24"/>
          <w:szCs w:val="24"/>
        </w:rPr>
        <w:t xml:space="preserve">. </w:t>
      </w:r>
      <w:r w:rsidRPr="00C34590">
        <w:rPr>
          <w:sz w:val="24"/>
          <w:szCs w:val="24"/>
        </w:rPr>
        <w:t>An initial objection was made that the proposed development would infringe on safeguarding criteria.  Following further discussions with the applicant and a more in-depth analysis, it is now considered that the potential for impact on electronic infrastructure can be managed and there is no safeguarding objection.</w:t>
      </w:r>
      <w:r w:rsidRPr="00CF47D8">
        <w:rPr>
          <w:sz w:val="24"/>
          <w:szCs w:val="24"/>
        </w:rPr>
        <w:t xml:space="preserve"> </w:t>
      </w:r>
    </w:p>
    <w:p w:rsidR="004B3BD4" w:rsidRDefault="004B3BD4" w:rsidP="00A85FCF">
      <w:pPr>
        <w:pStyle w:val="Header"/>
        <w:jc w:val="both"/>
        <w:rPr>
          <w:sz w:val="24"/>
          <w:szCs w:val="24"/>
        </w:rPr>
      </w:pPr>
    </w:p>
    <w:p w:rsidR="004B3BD4" w:rsidRPr="009C103F" w:rsidRDefault="004B3BD4" w:rsidP="00A85FCF">
      <w:pPr>
        <w:pStyle w:val="Header"/>
        <w:jc w:val="both"/>
        <w:rPr>
          <w:b/>
          <w:sz w:val="24"/>
          <w:szCs w:val="24"/>
        </w:rPr>
      </w:pPr>
      <w:r w:rsidRPr="003955DF">
        <w:rPr>
          <w:b/>
          <w:sz w:val="24"/>
          <w:szCs w:val="24"/>
        </w:rPr>
        <w:t>Civil Aviation</w:t>
      </w:r>
      <w:r w:rsidRPr="009C103F">
        <w:rPr>
          <w:b/>
          <w:sz w:val="24"/>
          <w:szCs w:val="24"/>
        </w:rPr>
        <w:t xml:space="preserve"> Authority</w:t>
      </w:r>
      <w:r>
        <w:rPr>
          <w:b/>
          <w:sz w:val="24"/>
          <w:szCs w:val="24"/>
        </w:rPr>
        <w:t xml:space="preserve">:  </w:t>
      </w:r>
      <w:r w:rsidR="003455BA" w:rsidRPr="003455BA">
        <w:rPr>
          <w:sz w:val="24"/>
          <w:szCs w:val="24"/>
        </w:rPr>
        <w:t>No objection</w:t>
      </w:r>
    </w:p>
    <w:p w:rsidR="004B3BD4" w:rsidRDefault="004B3BD4" w:rsidP="00A85FCF">
      <w:pPr>
        <w:pStyle w:val="Header"/>
        <w:jc w:val="both"/>
        <w:rPr>
          <w:sz w:val="24"/>
          <w:szCs w:val="24"/>
        </w:rPr>
      </w:pPr>
    </w:p>
    <w:p w:rsidR="004B3BD4" w:rsidRPr="00CE2FCD" w:rsidRDefault="004B3BD4" w:rsidP="00A85FCF">
      <w:pPr>
        <w:pStyle w:val="Header"/>
        <w:jc w:val="both"/>
        <w:rPr>
          <w:sz w:val="24"/>
          <w:szCs w:val="24"/>
        </w:rPr>
      </w:pPr>
      <w:r w:rsidRPr="003955DF">
        <w:rPr>
          <w:b/>
          <w:sz w:val="24"/>
          <w:szCs w:val="24"/>
        </w:rPr>
        <w:t>Blackpool</w:t>
      </w:r>
      <w:r w:rsidRPr="00CE2FCD">
        <w:rPr>
          <w:b/>
          <w:sz w:val="24"/>
          <w:szCs w:val="24"/>
        </w:rPr>
        <w:t xml:space="preserve"> Airport Ltd</w:t>
      </w:r>
      <w:r>
        <w:rPr>
          <w:b/>
          <w:sz w:val="24"/>
          <w:szCs w:val="24"/>
        </w:rPr>
        <w:t xml:space="preserve">:  </w:t>
      </w:r>
      <w:r w:rsidR="003227D8" w:rsidRPr="003227D8">
        <w:rPr>
          <w:sz w:val="24"/>
          <w:szCs w:val="24"/>
        </w:rPr>
        <w:t>No objection to</w:t>
      </w:r>
      <w:r w:rsidR="003227D8">
        <w:rPr>
          <w:sz w:val="24"/>
          <w:szCs w:val="24"/>
        </w:rPr>
        <w:t xml:space="preserve"> the proposed drilling site subject to satisfactory bird mitigation that would not compromise safety standards. (</w:t>
      </w:r>
      <w:r w:rsidR="0040430E">
        <w:rPr>
          <w:sz w:val="24"/>
          <w:szCs w:val="24"/>
        </w:rPr>
        <w:t>No</w:t>
      </w:r>
      <w:r w:rsidR="003227D8">
        <w:rPr>
          <w:sz w:val="24"/>
          <w:szCs w:val="24"/>
        </w:rPr>
        <w:t xml:space="preserve"> specific comment received in respect of the proposed array).</w:t>
      </w:r>
    </w:p>
    <w:p w:rsidR="004B3BD4" w:rsidRDefault="004B3BD4" w:rsidP="00A85FCF">
      <w:pPr>
        <w:pStyle w:val="Header"/>
        <w:jc w:val="both"/>
        <w:rPr>
          <w:sz w:val="24"/>
          <w:szCs w:val="24"/>
        </w:rPr>
      </w:pPr>
    </w:p>
    <w:p w:rsidR="004B3BD4" w:rsidRDefault="004B3BD4" w:rsidP="00A85FCF">
      <w:pPr>
        <w:pStyle w:val="Header"/>
        <w:jc w:val="both"/>
        <w:rPr>
          <w:b/>
          <w:sz w:val="24"/>
        </w:rPr>
      </w:pPr>
      <w:r w:rsidRPr="003955DF">
        <w:rPr>
          <w:b/>
          <w:sz w:val="24"/>
        </w:rPr>
        <w:t>National Grid</w:t>
      </w:r>
      <w:r>
        <w:rPr>
          <w:b/>
          <w:sz w:val="24"/>
        </w:rPr>
        <w:t xml:space="preserve"> Gas:  </w:t>
      </w:r>
      <w:r w:rsidRPr="006004EA">
        <w:rPr>
          <w:sz w:val="24"/>
          <w:szCs w:val="24"/>
        </w:rPr>
        <w:t xml:space="preserve">National Grid has a Major Accident Hazard Pipeline in the vicinity, Peel Hill –Thornton and associated service pipes. The Building Proximity Distance (BPD) is 14.5m minimum distance.   When working in the vicinity National Grid Specification SSW22 applies.  </w:t>
      </w:r>
    </w:p>
    <w:p w:rsidR="004B3BD4" w:rsidRDefault="004B3BD4" w:rsidP="00A85FCF">
      <w:pPr>
        <w:pStyle w:val="Header"/>
        <w:jc w:val="both"/>
        <w:rPr>
          <w:b/>
          <w:sz w:val="24"/>
        </w:rPr>
      </w:pPr>
    </w:p>
    <w:p w:rsidR="004B3BD4" w:rsidRDefault="004B3BD4" w:rsidP="00A85FCF">
      <w:pPr>
        <w:pStyle w:val="Header"/>
        <w:jc w:val="both"/>
        <w:rPr>
          <w:sz w:val="24"/>
        </w:rPr>
      </w:pPr>
      <w:r w:rsidRPr="003955DF">
        <w:rPr>
          <w:b/>
          <w:sz w:val="24"/>
        </w:rPr>
        <w:t>United Utilities</w:t>
      </w:r>
      <w:r>
        <w:rPr>
          <w:b/>
          <w:sz w:val="24"/>
        </w:rPr>
        <w:t xml:space="preserve"> </w:t>
      </w:r>
      <w:r w:rsidR="00E77553">
        <w:rPr>
          <w:b/>
          <w:sz w:val="24"/>
        </w:rPr>
        <w:t>PLC</w:t>
      </w:r>
      <w:r>
        <w:rPr>
          <w:b/>
          <w:sz w:val="24"/>
        </w:rPr>
        <w:t xml:space="preserve">: </w:t>
      </w:r>
      <w:r w:rsidR="00E77553" w:rsidRPr="00E77553">
        <w:rPr>
          <w:sz w:val="24"/>
        </w:rPr>
        <w:t>No</w:t>
      </w:r>
      <w:r w:rsidRPr="00E77553">
        <w:rPr>
          <w:sz w:val="24"/>
        </w:rPr>
        <w:t xml:space="preserve"> </w:t>
      </w:r>
      <w:r w:rsidR="00E77553">
        <w:rPr>
          <w:sz w:val="24"/>
        </w:rPr>
        <w:t xml:space="preserve">objection subject to conditions being imposed requiring the submission of a method statement to ensure the protection of UU </w:t>
      </w:r>
      <w:r w:rsidR="00DD3C46">
        <w:rPr>
          <w:sz w:val="24"/>
        </w:rPr>
        <w:t>assets</w:t>
      </w:r>
      <w:r w:rsidR="00E77553">
        <w:rPr>
          <w:sz w:val="24"/>
        </w:rPr>
        <w:t>.</w:t>
      </w:r>
    </w:p>
    <w:p w:rsidR="00E77553" w:rsidRPr="009C103F" w:rsidRDefault="00E77553" w:rsidP="00A85FCF">
      <w:pPr>
        <w:pStyle w:val="Header"/>
        <w:jc w:val="both"/>
        <w:rPr>
          <w:b/>
          <w:sz w:val="24"/>
          <w:szCs w:val="24"/>
        </w:rPr>
      </w:pPr>
    </w:p>
    <w:p w:rsidR="004B3BD4" w:rsidRDefault="004B3BD4" w:rsidP="00A85FCF">
      <w:pPr>
        <w:pStyle w:val="Header"/>
        <w:jc w:val="both"/>
        <w:rPr>
          <w:b/>
          <w:sz w:val="24"/>
          <w:szCs w:val="24"/>
        </w:rPr>
      </w:pPr>
      <w:r w:rsidRPr="003955DF">
        <w:rPr>
          <w:b/>
          <w:sz w:val="24"/>
          <w:szCs w:val="24"/>
        </w:rPr>
        <w:t>Police</w:t>
      </w:r>
      <w:r w:rsidRPr="00CE2FCD">
        <w:rPr>
          <w:b/>
          <w:sz w:val="24"/>
          <w:szCs w:val="24"/>
        </w:rPr>
        <w:t xml:space="preserve"> Emergency Planning</w:t>
      </w:r>
      <w:r>
        <w:rPr>
          <w:b/>
          <w:sz w:val="24"/>
          <w:szCs w:val="24"/>
        </w:rPr>
        <w:t xml:space="preserve">:   </w:t>
      </w:r>
      <w:r w:rsidR="00E77553" w:rsidRPr="00E77553">
        <w:rPr>
          <w:sz w:val="24"/>
          <w:szCs w:val="24"/>
        </w:rPr>
        <w:t>No comment</w:t>
      </w:r>
    </w:p>
    <w:p w:rsidR="00E77553" w:rsidRPr="009C103F" w:rsidRDefault="00E77553" w:rsidP="00A85FCF">
      <w:pPr>
        <w:pStyle w:val="Header"/>
        <w:jc w:val="both"/>
        <w:rPr>
          <w:b/>
          <w:sz w:val="24"/>
          <w:szCs w:val="24"/>
        </w:rPr>
      </w:pPr>
    </w:p>
    <w:p w:rsidR="007070EC" w:rsidRDefault="004B3BD4" w:rsidP="00A85FCF">
      <w:pPr>
        <w:pStyle w:val="BodyText"/>
        <w:ind w:right="-45"/>
        <w:jc w:val="both"/>
      </w:pPr>
      <w:r>
        <w:rPr>
          <w:b/>
        </w:rPr>
        <w:t xml:space="preserve">Natural England:  </w:t>
      </w:r>
      <w:r w:rsidR="007070EC" w:rsidRPr="00032CB4">
        <w:t>Initially objected to the proposal</w:t>
      </w:r>
      <w:r w:rsidR="007070EC">
        <w:rPr>
          <w:b/>
        </w:rPr>
        <w:t xml:space="preserve"> </w:t>
      </w:r>
      <w:r w:rsidR="007070EC" w:rsidRPr="00032CB4">
        <w:t xml:space="preserve">due to there being insufficient information to demonstrate that the </w:t>
      </w:r>
      <w:r w:rsidR="0040430E" w:rsidRPr="00032CB4">
        <w:t>requirements</w:t>
      </w:r>
      <w:r w:rsidR="007070EC" w:rsidRPr="00032CB4">
        <w:t xml:space="preserve"> of Regulations 61 and 62 of the Habitats Regulations had been considered and that the consultation did not include a Habitats Regulation Assessment.</w:t>
      </w:r>
      <w:r w:rsidR="007070EC">
        <w:t xml:space="preserve"> Further information in respect of air quality and SPA birds was requested. The objection was withdrawn following the submission of additional information and a Shadow Habitat Regulation Assessment by the applicant.</w:t>
      </w:r>
    </w:p>
    <w:p w:rsidR="004B3BD4" w:rsidRDefault="004B3BD4" w:rsidP="00A85FCF">
      <w:pPr>
        <w:pStyle w:val="Header"/>
        <w:jc w:val="both"/>
        <w:rPr>
          <w:b/>
          <w:sz w:val="24"/>
        </w:rPr>
      </w:pPr>
    </w:p>
    <w:p w:rsidR="004B3BD4" w:rsidRPr="00ED3399" w:rsidRDefault="004B3BD4" w:rsidP="00A85FCF">
      <w:pPr>
        <w:pStyle w:val="Header"/>
        <w:jc w:val="both"/>
        <w:rPr>
          <w:sz w:val="24"/>
          <w:szCs w:val="24"/>
        </w:rPr>
      </w:pPr>
      <w:r w:rsidRPr="003955DF">
        <w:rPr>
          <w:b/>
          <w:sz w:val="24"/>
        </w:rPr>
        <w:t>The Campaign</w:t>
      </w:r>
      <w:r>
        <w:rPr>
          <w:b/>
          <w:sz w:val="24"/>
        </w:rPr>
        <w:t xml:space="preserve"> to Protect Rural England:</w:t>
      </w:r>
      <w:r>
        <w:rPr>
          <w:sz w:val="24"/>
        </w:rPr>
        <w:t xml:space="preserve"> </w:t>
      </w:r>
      <w:r w:rsidR="00EE2CA6">
        <w:rPr>
          <w:sz w:val="24"/>
        </w:rPr>
        <w:t>Any further 3d surveys should be carried out using the most up to date technologies such as a fibre-optic array rather than any older less sensitive or reliable technology such as an electromagnetic geophone array</w:t>
      </w:r>
      <w:r w:rsidR="007A7710">
        <w:rPr>
          <w:sz w:val="24"/>
        </w:rPr>
        <w:t xml:space="preserve"> and that should planning permission be granted a condition requiring such</w:t>
      </w:r>
      <w:r w:rsidR="003455BA">
        <w:rPr>
          <w:sz w:val="24"/>
        </w:rPr>
        <w:t xml:space="preserve"> be imposed</w:t>
      </w:r>
      <w:r w:rsidR="007A7710">
        <w:rPr>
          <w:sz w:val="24"/>
        </w:rPr>
        <w:t>.</w:t>
      </w:r>
    </w:p>
    <w:p w:rsidR="004B3BD4" w:rsidRDefault="004B3BD4" w:rsidP="00A85FCF">
      <w:pPr>
        <w:jc w:val="both"/>
        <w:rPr>
          <w:sz w:val="20"/>
          <w:u w:val="single"/>
        </w:rPr>
      </w:pPr>
    </w:p>
    <w:p w:rsidR="004B3BD4" w:rsidRDefault="00412180" w:rsidP="00A85FCF">
      <w:pPr>
        <w:pStyle w:val="Header"/>
        <w:jc w:val="both"/>
        <w:rPr>
          <w:b/>
          <w:sz w:val="24"/>
        </w:rPr>
      </w:pPr>
      <w:r w:rsidRPr="003955DF">
        <w:rPr>
          <w:b/>
          <w:sz w:val="24"/>
        </w:rPr>
        <w:t>Community</w:t>
      </w:r>
      <w:r w:rsidRPr="00412180">
        <w:rPr>
          <w:b/>
          <w:sz w:val="24"/>
        </w:rPr>
        <w:t xml:space="preserve"> Association for the Protection of Wrea Green:</w:t>
      </w:r>
      <w:r>
        <w:rPr>
          <w:b/>
          <w:sz w:val="24"/>
        </w:rPr>
        <w:t xml:space="preserve"> </w:t>
      </w:r>
      <w:r w:rsidRPr="00412180">
        <w:rPr>
          <w:sz w:val="24"/>
        </w:rPr>
        <w:t>Object for the following summarised reaso</w:t>
      </w:r>
      <w:r>
        <w:rPr>
          <w:sz w:val="24"/>
        </w:rPr>
        <w:t>ns</w:t>
      </w:r>
      <w:r w:rsidRPr="00412180">
        <w:rPr>
          <w:sz w:val="24"/>
        </w:rPr>
        <w:t>:</w:t>
      </w:r>
    </w:p>
    <w:p w:rsidR="00412180" w:rsidRDefault="00412180" w:rsidP="00A85FCF">
      <w:pPr>
        <w:pStyle w:val="Header"/>
        <w:jc w:val="both"/>
        <w:rPr>
          <w:b/>
          <w:sz w:val="24"/>
        </w:rPr>
      </w:pPr>
    </w:p>
    <w:p w:rsidR="00412180" w:rsidRDefault="00412180" w:rsidP="00A85FCF">
      <w:pPr>
        <w:pStyle w:val="Header"/>
        <w:numPr>
          <w:ilvl w:val="0"/>
          <w:numId w:val="8"/>
        </w:numPr>
        <w:jc w:val="both"/>
        <w:rPr>
          <w:sz w:val="24"/>
        </w:rPr>
      </w:pPr>
      <w:r w:rsidRPr="00412180">
        <w:rPr>
          <w:sz w:val="24"/>
        </w:rPr>
        <w:t>Potential health and safety impacts</w:t>
      </w:r>
      <w:r>
        <w:rPr>
          <w:sz w:val="24"/>
        </w:rPr>
        <w:t>.</w:t>
      </w:r>
    </w:p>
    <w:p w:rsidR="00412180" w:rsidRPr="00412180" w:rsidRDefault="00412180" w:rsidP="00A85FCF">
      <w:pPr>
        <w:pStyle w:val="Header"/>
        <w:numPr>
          <w:ilvl w:val="0"/>
          <w:numId w:val="8"/>
        </w:numPr>
        <w:jc w:val="both"/>
        <w:rPr>
          <w:sz w:val="24"/>
        </w:rPr>
      </w:pPr>
      <w:r>
        <w:rPr>
          <w:sz w:val="24"/>
        </w:rPr>
        <w:t>Lack of a seamless regulatory regime.</w:t>
      </w:r>
    </w:p>
    <w:p w:rsidR="00412180" w:rsidRDefault="00412180" w:rsidP="00A85FCF">
      <w:pPr>
        <w:pStyle w:val="Header"/>
        <w:numPr>
          <w:ilvl w:val="0"/>
          <w:numId w:val="8"/>
        </w:numPr>
        <w:jc w:val="both"/>
        <w:rPr>
          <w:sz w:val="24"/>
        </w:rPr>
      </w:pPr>
      <w:r>
        <w:rPr>
          <w:sz w:val="24"/>
        </w:rPr>
        <w:t>Risk of pollution to water courses.</w:t>
      </w:r>
    </w:p>
    <w:p w:rsidR="00412180" w:rsidRDefault="00412180" w:rsidP="00A85FCF">
      <w:pPr>
        <w:pStyle w:val="Header"/>
        <w:numPr>
          <w:ilvl w:val="0"/>
          <w:numId w:val="8"/>
        </w:numPr>
        <w:jc w:val="both"/>
        <w:rPr>
          <w:sz w:val="24"/>
        </w:rPr>
      </w:pPr>
      <w:r>
        <w:rPr>
          <w:sz w:val="24"/>
        </w:rPr>
        <w:t>Air quality impacts associated with increased vehicular movements and flaring of gas.</w:t>
      </w:r>
    </w:p>
    <w:p w:rsidR="00412180" w:rsidRDefault="00412180" w:rsidP="00A85FCF">
      <w:pPr>
        <w:pStyle w:val="Header"/>
        <w:numPr>
          <w:ilvl w:val="0"/>
          <w:numId w:val="8"/>
        </w:numPr>
        <w:jc w:val="both"/>
        <w:rPr>
          <w:sz w:val="24"/>
        </w:rPr>
      </w:pPr>
      <w:r>
        <w:rPr>
          <w:sz w:val="24"/>
        </w:rPr>
        <w:t>Safety of storage of waste water.</w:t>
      </w:r>
    </w:p>
    <w:p w:rsidR="00412180" w:rsidRDefault="00DD3C46" w:rsidP="00A85FCF">
      <w:pPr>
        <w:pStyle w:val="Header"/>
        <w:numPr>
          <w:ilvl w:val="0"/>
          <w:numId w:val="8"/>
        </w:numPr>
        <w:jc w:val="both"/>
        <w:rPr>
          <w:sz w:val="24"/>
        </w:rPr>
      </w:pPr>
      <w:r>
        <w:rPr>
          <w:sz w:val="24"/>
        </w:rPr>
        <w:t>Inadequate</w:t>
      </w:r>
      <w:r w:rsidR="00412180">
        <w:rPr>
          <w:sz w:val="24"/>
        </w:rPr>
        <w:t xml:space="preserve"> self policing of the fracking operations.</w:t>
      </w:r>
    </w:p>
    <w:p w:rsidR="00412180" w:rsidRDefault="00412180" w:rsidP="00A85FCF">
      <w:pPr>
        <w:pStyle w:val="Header"/>
        <w:numPr>
          <w:ilvl w:val="0"/>
          <w:numId w:val="8"/>
        </w:numPr>
        <w:jc w:val="both"/>
        <w:rPr>
          <w:sz w:val="24"/>
        </w:rPr>
      </w:pPr>
      <w:r>
        <w:rPr>
          <w:sz w:val="24"/>
        </w:rPr>
        <w:t>Noise monitoring.</w:t>
      </w:r>
    </w:p>
    <w:p w:rsidR="00412180" w:rsidRDefault="00412180" w:rsidP="00A85FCF">
      <w:pPr>
        <w:pStyle w:val="Header"/>
        <w:numPr>
          <w:ilvl w:val="0"/>
          <w:numId w:val="8"/>
        </w:numPr>
        <w:jc w:val="both"/>
        <w:rPr>
          <w:sz w:val="24"/>
        </w:rPr>
      </w:pPr>
      <w:r>
        <w:rPr>
          <w:sz w:val="24"/>
        </w:rPr>
        <w:t>Available water supply and impacts on such in times of drought.</w:t>
      </w:r>
    </w:p>
    <w:p w:rsidR="00412180" w:rsidRDefault="00412180" w:rsidP="00A85FCF">
      <w:pPr>
        <w:pStyle w:val="Header"/>
        <w:numPr>
          <w:ilvl w:val="0"/>
          <w:numId w:val="8"/>
        </w:numPr>
        <w:jc w:val="both"/>
        <w:rPr>
          <w:sz w:val="24"/>
        </w:rPr>
      </w:pPr>
      <w:r>
        <w:rPr>
          <w:sz w:val="24"/>
        </w:rPr>
        <w:t>Potential well failure.</w:t>
      </w:r>
    </w:p>
    <w:p w:rsidR="00EE2CA6" w:rsidRDefault="00EE2CA6" w:rsidP="00A85FCF">
      <w:pPr>
        <w:pStyle w:val="Header"/>
        <w:jc w:val="both"/>
        <w:rPr>
          <w:sz w:val="24"/>
        </w:rPr>
      </w:pPr>
    </w:p>
    <w:p w:rsidR="00E77553" w:rsidRPr="00E77553" w:rsidRDefault="00E77553" w:rsidP="00A85FCF">
      <w:pPr>
        <w:pStyle w:val="Header"/>
        <w:jc w:val="both"/>
        <w:rPr>
          <w:sz w:val="24"/>
        </w:rPr>
      </w:pPr>
      <w:r w:rsidRPr="003955DF">
        <w:rPr>
          <w:b/>
          <w:sz w:val="24"/>
        </w:rPr>
        <w:lastRenderedPageBreak/>
        <w:t>RSPB:</w:t>
      </w:r>
      <w:r>
        <w:rPr>
          <w:b/>
          <w:sz w:val="24"/>
        </w:rPr>
        <w:t xml:space="preserve"> </w:t>
      </w:r>
      <w:r>
        <w:rPr>
          <w:sz w:val="24"/>
        </w:rPr>
        <w:t>Believes the regulatory regime for fracking is not fit for purpose and support the concerns of Natural England regarding the impacts on winter wildfowl.</w:t>
      </w:r>
    </w:p>
    <w:p w:rsidR="00EE2CA6" w:rsidRDefault="00EE2CA6" w:rsidP="00A85FCF">
      <w:pPr>
        <w:pStyle w:val="Header"/>
        <w:jc w:val="both"/>
        <w:rPr>
          <w:sz w:val="24"/>
        </w:rPr>
      </w:pPr>
    </w:p>
    <w:p w:rsidR="00636A41" w:rsidRPr="00892F04" w:rsidRDefault="004B3BD4" w:rsidP="00A85FCF">
      <w:pPr>
        <w:jc w:val="both"/>
        <w:rPr>
          <w:rFonts w:cs="Arial"/>
          <w:szCs w:val="24"/>
        </w:rPr>
      </w:pPr>
      <w:r w:rsidRPr="00636A41">
        <w:rPr>
          <w:b/>
          <w:szCs w:val="24"/>
        </w:rPr>
        <w:t>LCC</w:t>
      </w:r>
      <w:r w:rsidRPr="005E3710">
        <w:rPr>
          <w:b/>
          <w:szCs w:val="24"/>
        </w:rPr>
        <w:t xml:space="preserve"> </w:t>
      </w:r>
      <w:r>
        <w:rPr>
          <w:b/>
          <w:szCs w:val="24"/>
        </w:rPr>
        <w:t>Developer Support (Highways)</w:t>
      </w:r>
      <w:r w:rsidR="00636A41">
        <w:rPr>
          <w:b/>
          <w:szCs w:val="24"/>
        </w:rPr>
        <w:t>:</w:t>
      </w:r>
      <w:r>
        <w:rPr>
          <w:b/>
          <w:szCs w:val="24"/>
        </w:rPr>
        <w:t xml:space="preserve"> </w:t>
      </w:r>
      <w:r w:rsidR="00636A41" w:rsidRPr="00892F04">
        <w:rPr>
          <w:szCs w:val="24"/>
        </w:rPr>
        <w:t>No objection.</w:t>
      </w:r>
      <w:r w:rsidR="00636A41" w:rsidRPr="00892F04">
        <w:rPr>
          <w:b/>
          <w:szCs w:val="24"/>
        </w:rPr>
        <w:t xml:space="preserve"> </w:t>
      </w:r>
      <w:r w:rsidR="00636A41" w:rsidRPr="00892F04">
        <w:rPr>
          <w:szCs w:val="24"/>
        </w:rPr>
        <w:t>An assessment of impacts of the</w:t>
      </w:r>
      <w:r w:rsidR="00636A41" w:rsidRPr="00892F04">
        <w:rPr>
          <w:rFonts w:cs="Arial"/>
          <w:szCs w:val="24"/>
        </w:rPr>
        <w:t xml:space="preserve"> proposed access routes on traffic Flows, </w:t>
      </w:r>
      <w:r w:rsidR="0040430E" w:rsidRPr="00892F04">
        <w:rPr>
          <w:rFonts w:cs="Arial"/>
          <w:szCs w:val="24"/>
        </w:rPr>
        <w:t>Vulnerable</w:t>
      </w:r>
      <w:r w:rsidR="00636A41" w:rsidRPr="00892F04">
        <w:rPr>
          <w:rFonts w:cs="Arial"/>
          <w:szCs w:val="24"/>
        </w:rPr>
        <w:t xml:space="preserve"> Road Users - Cyclists, Pedestrians &amp; Equestrians; and safety has been carried out. Access to the monitoring points from the A583 Preston New Road from both the Preston and Blackpool directions as well as utilising the M55 via junctions 3, near Medlar, and Junction 4 (Peel Hill) and the subsequent use of the local network is not expected to generate traffic flows in volumes that will be of a material concern. Vehicles should not park or obstruct the highway network during monitoring at any location.</w:t>
      </w:r>
    </w:p>
    <w:p w:rsidR="00636A41" w:rsidRPr="00892F04" w:rsidRDefault="00636A41" w:rsidP="00A85FCF">
      <w:pPr>
        <w:jc w:val="both"/>
        <w:rPr>
          <w:rFonts w:cs="Arial"/>
          <w:szCs w:val="24"/>
        </w:rPr>
      </w:pPr>
    </w:p>
    <w:p w:rsidR="00636A41" w:rsidRPr="00892F04" w:rsidRDefault="00636A41" w:rsidP="00A85FCF">
      <w:pPr>
        <w:jc w:val="both"/>
        <w:rPr>
          <w:rFonts w:cs="Arial"/>
          <w:szCs w:val="24"/>
        </w:rPr>
      </w:pPr>
      <w:r w:rsidRPr="00892F04">
        <w:rPr>
          <w:rFonts w:cs="Arial"/>
          <w:szCs w:val="24"/>
        </w:rPr>
        <w:t xml:space="preserve">Some of the proposed access points affect Public Rights of Way (PROW. A condition survey and monitoring regime should be put in place at each proposed monitoring site to ensure the condition of the local highway including Public Rights of Way (PROW) in the vicinity of the each site is monitored and maintained and any damage rectified at the applicants expense and which should be the subject of a </w:t>
      </w:r>
      <w:r w:rsidR="0040430E" w:rsidRPr="00892F04">
        <w:rPr>
          <w:rFonts w:cs="Arial"/>
          <w:szCs w:val="24"/>
        </w:rPr>
        <w:t>condition</w:t>
      </w:r>
      <w:r w:rsidRPr="00892F04">
        <w:rPr>
          <w:rFonts w:cs="Arial"/>
          <w:szCs w:val="24"/>
        </w:rPr>
        <w:t xml:space="preserve">. Conditions are also proposed requiring any, access and off-site highway works to be constructed in accordance with the details approved and the submission of a </w:t>
      </w:r>
      <w:r w:rsidR="0040430E" w:rsidRPr="00892F04">
        <w:rPr>
          <w:rFonts w:cs="Arial"/>
          <w:szCs w:val="24"/>
        </w:rPr>
        <w:t>management</w:t>
      </w:r>
      <w:r w:rsidRPr="00892F04">
        <w:rPr>
          <w:rFonts w:cs="Arial"/>
          <w:szCs w:val="24"/>
        </w:rPr>
        <w:t xml:space="preserve"> plan. A number of informatives to the applicant are also proposed.</w:t>
      </w:r>
    </w:p>
    <w:p w:rsidR="00636A41" w:rsidRPr="007C63A9" w:rsidRDefault="00636A41" w:rsidP="00A85FCF">
      <w:pPr>
        <w:ind w:firstLine="720"/>
        <w:jc w:val="both"/>
        <w:rPr>
          <w:rFonts w:cs="Arial"/>
          <w:sz w:val="22"/>
          <w:szCs w:val="22"/>
        </w:rPr>
      </w:pPr>
    </w:p>
    <w:p w:rsidR="00636A41" w:rsidRDefault="00636A41" w:rsidP="00A85FCF">
      <w:pPr>
        <w:pStyle w:val="Header"/>
        <w:jc w:val="both"/>
        <w:rPr>
          <w:sz w:val="24"/>
          <w:szCs w:val="24"/>
          <w:lang w:eastAsia="en-GB"/>
        </w:rPr>
      </w:pPr>
      <w:r w:rsidRPr="00892F04">
        <w:rPr>
          <w:b/>
          <w:sz w:val="24"/>
          <w:szCs w:val="24"/>
          <w:lang w:eastAsia="en-GB"/>
        </w:rPr>
        <w:t>LCC Public rights of way</w:t>
      </w:r>
      <w:r w:rsidR="00892F04">
        <w:rPr>
          <w:b/>
          <w:sz w:val="24"/>
          <w:szCs w:val="24"/>
          <w:lang w:eastAsia="en-GB"/>
        </w:rPr>
        <w:t xml:space="preserve">: </w:t>
      </w:r>
      <w:r>
        <w:rPr>
          <w:sz w:val="24"/>
          <w:szCs w:val="24"/>
          <w:lang w:eastAsia="en-GB"/>
        </w:rPr>
        <w:t>The following footpaths are affected:</w:t>
      </w:r>
    </w:p>
    <w:p w:rsidR="00636A41" w:rsidRDefault="00636A41" w:rsidP="00A85FCF">
      <w:pPr>
        <w:pStyle w:val="Header"/>
        <w:jc w:val="both"/>
        <w:rPr>
          <w:sz w:val="24"/>
          <w:szCs w:val="24"/>
          <w:lang w:eastAsia="en-GB"/>
        </w:rPr>
      </w:pP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021 Site 148039 affects Public Footpath 05-14-06</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 xml:space="preserve">023 Site 138315 affects Public Footpath 05-14-07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 xml:space="preserve">024 Site 138312 affects Public Footpath 05-14-06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 xml:space="preserve">032 Site 148020 affects Public Footpath 05-15-09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034 Site 148005 and 1387352 affects Public Footpath 05-15-10</w:t>
      </w:r>
      <w:r>
        <w:rPr>
          <w:rFonts w:cs="Arial"/>
          <w:szCs w:val="24"/>
        </w:rPr>
        <w:t xml:space="preserve">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035 Site 138362 affects Public Footpath 05-10-05</w:t>
      </w:r>
    </w:p>
    <w:p w:rsidR="00636A41" w:rsidRPr="00636A41" w:rsidRDefault="00636A41" w:rsidP="00A85FCF">
      <w:pPr>
        <w:pStyle w:val="ListParagraph"/>
        <w:numPr>
          <w:ilvl w:val="0"/>
          <w:numId w:val="23"/>
        </w:numPr>
        <w:autoSpaceDE w:val="0"/>
        <w:autoSpaceDN w:val="0"/>
        <w:adjustRightInd w:val="0"/>
        <w:spacing w:line="240" w:lineRule="auto"/>
        <w:jc w:val="both"/>
        <w:rPr>
          <w:szCs w:val="24"/>
          <w:lang w:eastAsia="en-GB"/>
        </w:rPr>
      </w:pPr>
      <w:r w:rsidRPr="00636A41">
        <w:rPr>
          <w:rFonts w:cs="Arial"/>
          <w:szCs w:val="24"/>
        </w:rPr>
        <w:t>035 Site 148006 affects Public Footpath 05-14-06</w:t>
      </w:r>
    </w:p>
    <w:p w:rsidR="00636A41" w:rsidRPr="00636A41" w:rsidRDefault="00636A41" w:rsidP="00A85FCF">
      <w:pPr>
        <w:pStyle w:val="ListParagraph"/>
        <w:numPr>
          <w:ilvl w:val="0"/>
          <w:numId w:val="23"/>
        </w:numPr>
        <w:autoSpaceDE w:val="0"/>
        <w:autoSpaceDN w:val="0"/>
        <w:adjustRightInd w:val="0"/>
        <w:spacing w:line="240" w:lineRule="auto"/>
        <w:jc w:val="both"/>
        <w:rPr>
          <w:szCs w:val="24"/>
          <w:lang w:eastAsia="en-GB"/>
        </w:rPr>
      </w:pPr>
      <w:r w:rsidRPr="00636A41">
        <w:rPr>
          <w:rFonts w:cs="Arial"/>
          <w:szCs w:val="24"/>
        </w:rPr>
        <w:t>016 Site 108 affects Public Footpath 05-02-12</w:t>
      </w:r>
    </w:p>
    <w:p w:rsidR="00636A41" w:rsidRDefault="00636A41" w:rsidP="00A85FCF">
      <w:pPr>
        <w:autoSpaceDE w:val="0"/>
        <w:autoSpaceDN w:val="0"/>
        <w:adjustRightInd w:val="0"/>
        <w:jc w:val="both"/>
        <w:rPr>
          <w:rFonts w:cs="Arial"/>
          <w:szCs w:val="24"/>
        </w:rPr>
      </w:pPr>
      <w:r>
        <w:rPr>
          <w:rFonts w:cs="Arial"/>
          <w:szCs w:val="24"/>
        </w:rPr>
        <w:t xml:space="preserve">Map of Public Rights of Way only records a public right of way on foot for the above listed public rights of way and in 2 cases a public right of way is recorded for pedestrians, equestrians and cyclists. Any person taking a motorised vehicle along a public footpath or bridleway without lawful authority commits an offence. Where lawful authority is given the driver of the vehicle is still subject to the provisions of the Road Traffic Act 1988. Typically the use of a public footpath by vehicles has a detrimental effect on the surface. </w:t>
      </w:r>
    </w:p>
    <w:p w:rsidR="00636A41" w:rsidRDefault="00636A41" w:rsidP="00A85FCF">
      <w:pPr>
        <w:autoSpaceDE w:val="0"/>
        <w:autoSpaceDN w:val="0"/>
        <w:adjustRightInd w:val="0"/>
        <w:jc w:val="both"/>
        <w:rPr>
          <w:rFonts w:cs="Arial"/>
          <w:szCs w:val="24"/>
        </w:rPr>
      </w:pPr>
    </w:p>
    <w:p w:rsidR="00636A41" w:rsidRDefault="00636A41" w:rsidP="00A85FCF">
      <w:pPr>
        <w:autoSpaceDE w:val="0"/>
        <w:autoSpaceDN w:val="0"/>
        <w:adjustRightInd w:val="0"/>
        <w:jc w:val="both"/>
        <w:rPr>
          <w:rFonts w:cs="Arial"/>
          <w:szCs w:val="24"/>
        </w:rPr>
      </w:pPr>
      <w:r>
        <w:rPr>
          <w:rFonts w:cs="Arial"/>
          <w:szCs w:val="24"/>
        </w:rPr>
        <w:t>With respect to Site 108 (Plan 016) access is along Public Bridleway 05-02-12. This has been the subject of previous reports from members of the public with regards to the surface and use of the route by vehicles. The applicant needs to inform staff and contractors as to their responsibilities when using motorised vehicles on public rights of way and this is something that should be covered by a risk assessment. The applicant will need to assess and record the condition of the surface prior to construction and monitor the condition of the surface of the public rights of way whilst the routes are in use by the applicants vehicles or there contractors. The applicant should confirm what measures will be taken to mitigate wear and tear on the public rights of way surface.</w:t>
      </w:r>
    </w:p>
    <w:p w:rsidR="00636A41" w:rsidRDefault="00636A41" w:rsidP="00A85FCF">
      <w:pPr>
        <w:autoSpaceDE w:val="0"/>
        <w:autoSpaceDN w:val="0"/>
        <w:adjustRightInd w:val="0"/>
        <w:jc w:val="both"/>
        <w:rPr>
          <w:rFonts w:cs="Arial"/>
          <w:szCs w:val="24"/>
        </w:rPr>
      </w:pPr>
    </w:p>
    <w:p w:rsidR="00636A41" w:rsidRDefault="00636A41" w:rsidP="00A85FCF">
      <w:pPr>
        <w:autoSpaceDE w:val="0"/>
        <w:autoSpaceDN w:val="0"/>
        <w:adjustRightInd w:val="0"/>
        <w:jc w:val="both"/>
        <w:rPr>
          <w:rFonts w:cs="Arial"/>
          <w:szCs w:val="24"/>
        </w:rPr>
      </w:pPr>
      <w:r>
        <w:rPr>
          <w:rFonts w:cs="Arial"/>
          <w:szCs w:val="24"/>
        </w:rPr>
        <w:lastRenderedPageBreak/>
        <w:t>Public Rights of Way must not be obstructed during the proposed development. It is the responsibility of the landowner to ensure that the necessary procedures are followed for the legal diversion of the Public Right of Way if this should be necessary. The granting of planning permission does not constitute the diversion of a Definitive Right of Way. If it is necessary for Public Rights of Way to be temporarily diverted or temporarily closed, this is the responsibility of the landowner to ensure that this is done following the appropriate legal procedures. A temporary closure will only be granted where it is the intention to re-open the right of way upon expiration of the closure on the route recorded on the Definitive Map of Public Rights of Way.</w:t>
      </w:r>
    </w:p>
    <w:p w:rsidR="00636A41" w:rsidRDefault="00636A41" w:rsidP="00A85FCF">
      <w:pPr>
        <w:autoSpaceDE w:val="0"/>
        <w:autoSpaceDN w:val="0"/>
        <w:adjustRightInd w:val="0"/>
        <w:jc w:val="both"/>
        <w:rPr>
          <w:rFonts w:cs="Arial"/>
          <w:szCs w:val="24"/>
        </w:rPr>
      </w:pPr>
    </w:p>
    <w:p w:rsidR="00636A41" w:rsidRDefault="00636A41" w:rsidP="00A85FCF">
      <w:pPr>
        <w:autoSpaceDE w:val="0"/>
        <w:autoSpaceDN w:val="0"/>
        <w:adjustRightInd w:val="0"/>
        <w:jc w:val="both"/>
        <w:rPr>
          <w:rFonts w:cs="Arial"/>
          <w:szCs w:val="24"/>
        </w:rPr>
      </w:pPr>
      <w:r>
        <w:rPr>
          <w:rFonts w:cs="Arial"/>
          <w:szCs w:val="24"/>
        </w:rPr>
        <w:t>The Town and Country Planning Act 1990 has provision for diverting Definitive Public Rights of Way if a diversion is necessary to allow the development to take place. The Highways Act 1980 also has provision for the diversion of Definitive Rights of Way, though with regards to new developments, the Town and Country Planning Act 1990 is the appropriate legislation to use. It should be noted by the applicant that objections may be raised using either of the above Acts. Lancashire County Council Public Rights of Way Team will not process a diversion application in relation to these paths in connection with a development proposal. Should the paths be obstructed during the development or be obstructed after the development has taken place this would constitute a criminal offence against which action may be taken. The development must not commence until the necessary procedures are in place, either allowing the development to take place without affecting the right of way as recorded on the Definitive Map of Public Rights of Way and subsequent diversion orders and side roads orders, or if it is necessary to divert the above listed Public Rights of Way, then the necessary Orders must be confirmed prior to construction to avoid enforcement action should the above Public Footpath become affected. There is no provision under the Town and Country Planning Act 1990 to allow a retrospective diversion of paths that are already affected by either partially completed or completed development.</w:t>
      </w:r>
    </w:p>
    <w:p w:rsidR="00636A41" w:rsidRDefault="00636A41" w:rsidP="00A85FCF">
      <w:pPr>
        <w:autoSpaceDE w:val="0"/>
        <w:autoSpaceDN w:val="0"/>
        <w:adjustRightInd w:val="0"/>
        <w:jc w:val="both"/>
        <w:rPr>
          <w:rFonts w:cs="Arial"/>
          <w:szCs w:val="24"/>
        </w:rPr>
      </w:pPr>
    </w:p>
    <w:p w:rsidR="004B3BD4" w:rsidRDefault="004B3BD4" w:rsidP="00A85FCF">
      <w:pPr>
        <w:pStyle w:val="Header"/>
        <w:jc w:val="both"/>
        <w:rPr>
          <w:b/>
          <w:sz w:val="24"/>
        </w:rPr>
      </w:pPr>
      <w:r w:rsidRPr="003955DF">
        <w:rPr>
          <w:b/>
          <w:sz w:val="24"/>
        </w:rPr>
        <w:t>LCC</w:t>
      </w:r>
      <w:r w:rsidRPr="004B3BD4">
        <w:rPr>
          <w:b/>
          <w:sz w:val="24"/>
        </w:rPr>
        <w:t xml:space="preserve"> Emergency Planning</w:t>
      </w:r>
      <w:r>
        <w:rPr>
          <w:b/>
          <w:sz w:val="24"/>
        </w:rPr>
        <w:t xml:space="preserve">: </w:t>
      </w:r>
      <w:r w:rsidRPr="003B2F94">
        <w:rPr>
          <w:sz w:val="24"/>
        </w:rPr>
        <w:t>The applications do not impinge on any COMASH or REPPIR sites but do pass through an area through w</w:t>
      </w:r>
      <w:r>
        <w:rPr>
          <w:sz w:val="24"/>
        </w:rPr>
        <w:t>h</w:t>
      </w:r>
      <w:r w:rsidRPr="003B2F94">
        <w:rPr>
          <w:sz w:val="24"/>
        </w:rPr>
        <w:t>ich a major hazard pipeline passes. This would be a matter for National Grid.</w:t>
      </w:r>
    </w:p>
    <w:p w:rsidR="004B3BD4" w:rsidRPr="004B3BD4" w:rsidRDefault="004B3BD4" w:rsidP="00A85FCF">
      <w:pPr>
        <w:pStyle w:val="Header"/>
        <w:jc w:val="both"/>
        <w:rPr>
          <w:b/>
          <w:sz w:val="24"/>
        </w:rPr>
      </w:pPr>
      <w:r w:rsidRPr="004B3BD4">
        <w:rPr>
          <w:b/>
          <w:sz w:val="24"/>
        </w:rPr>
        <w:t xml:space="preserve"> </w:t>
      </w:r>
      <w:r w:rsidRPr="004B3BD4">
        <w:rPr>
          <w:b/>
          <w:sz w:val="24"/>
        </w:rPr>
        <w:tab/>
      </w:r>
    </w:p>
    <w:p w:rsidR="004B3BD4" w:rsidRDefault="004B3BD4" w:rsidP="00A85FCF">
      <w:pPr>
        <w:pStyle w:val="Header"/>
        <w:jc w:val="both"/>
        <w:rPr>
          <w:b/>
          <w:sz w:val="24"/>
        </w:rPr>
      </w:pPr>
      <w:r>
        <w:rPr>
          <w:b/>
          <w:sz w:val="24"/>
        </w:rPr>
        <w:t>LCC Specialist Advisory Services:</w:t>
      </w:r>
    </w:p>
    <w:p w:rsidR="004B3BD4" w:rsidRDefault="004B3BD4" w:rsidP="00A85FCF">
      <w:pPr>
        <w:pStyle w:val="Header"/>
        <w:jc w:val="both"/>
        <w:rPr>
          <w:sz w:val="24"/>
        </w:rPr>
      </w:pPr>
    </w:p>
    <w:p w:rsidR="007E3560" w:rsidRDefault="004B3BD4" w:rsidP="00A85FCF">
      <w:pPr>
        <w:pStyle w:val="Header"/>
        <w:jc w:val="both"/>
        <w:rPr>
          <w:rFonts w:cs="Arial"/>
          <w:sz w:val="24"/>
          <w:szCs w:val="24"/>
        </w:rPr>
      </w:pPr>
      <w:r>
        <w:rPr>
          <w:b/>
          <w:sz w:val="24"/>
        </w:rPr>
        <w:t>Landscap</w:t>
      </w:r>
      <w:r w:rsidR="00B97738">
        <w:rPr>
          <w:b/>
          <w:sz w:val="24"/>
        </w:rPr>
        <w:t xml:space="preserve">e: </w:t>
      </w:r>
      <w:r>
        <w:rPr>
          <w:b/>
          <w:sz w:val="24"/>
        </w:rPr>
        <w:t xml:space="preserve">  </w:t>
      </w:r>
      <w:r w:rsidR="00B97738">
        <w:rPr>
          <w:b/>
          <w:sz w:val="24"/>
        </w:rPr>
        <w:t xml:space="preserve"> </w:t>
      </w:r>
      <w:r w:rsidR="007E3560" w:rsidRPr="00B97738">
        <w:rPr>
          <w:rFonts w:cs="Arial"/>
          <w:sz w:val="24"/>
          <w:szCs w:val="24"/>
        </w:rPr>
        <w:t>Due to their small scale and understated appearance the proposed temporary surface and buried arrays would have only localised and very minor landscape and visual effects. In addition there would be, on average, a separation distance of approximately 0.5km between them which would be far enough to significantly mitigate any cumulative effects. The proposed temporary surface and buried arrays would likely not have any significant landscape and visual effects either individually or in combination with other structures.</w:t>
      </w:r>
    </w:p>
    <w:p w:rsidR="00B97738" w:rsidRPr="00B97738" w:rsidRDefault="00B97738" w:rsidP="00A85FCF">
      <w:pPr>
        <w:pStyle w:val="Header"/>
        <w:jc w:val="both"/>
        <w:rPr>
          <w:sz w:val="24"/>
          <w:szCs w:val="24"/>
        </w:rPr>
      </w:pPr>
    </w:p>
    <w:p w:rsidR="00062E92" w:rsidRPr="00DB3FD2" w:rsidRDefault="00B97738" w:rsidP="00A85FCF">
      <w:pPr>
        <w:autoSpaceDE w:val="0"/>
        <w:autoSpaceDN w:val="0"/>
        <w:adjustRightInd w:val="0"/>
        <w:jc w:val="both"/>
        <w:rPr>
          <w:rFonts w:cs="Arial"/>
          <w:szCs w:val="24"/>
        </w:rPr>
      </w:pPr>
      <w:r w:rsidRPr="00B97738">
        <w:rPr>
          <w:rFonts w:cs="Arial"/>
          <w:b/>
          <w:szCs w:val="24"/>
        </w:rPr>
        <w:t>Ecology:</w:t>
      </w:r>
      <w:r>
        <w:rPr>
          <w:rFonts w:cs="Arial"/>
          <w:b/>
          <w:szCs w:val="24"/>
        </w:rPr>
        <w:t xml:space="preserve"> </w:t>
      </w:r>
      <w:r w:rsidR="00062E92" w:rsidRPr="00DB3FD2">
        <w:rPr>
          <w:rFonts w:cs="Arial"/>
          <w:szCs w:val="24"/>
        </w:rPr>
        <w:t xml:space="preserve">The </w:t>
      </w:r>
      <w:r w:rsidR="00062E92">
        <w:rPr>
          <w:rFonts w:cs="Arial"/>
          <w:szCs w:val="24"/>
        </w:rPr>
        <w:t xml:space="preserve">proposed monitoring array could have impacts on great crested  newts, bats, badgers, water voles, ground nesting birds, reptiles, common toads and brown hare although not in a way that could not be managed or mitigated. </w:t>
      </w:r>
    </w:p>
    <w:p w:rsidR="00062E92" w:rsidRPr="00062E92" w:rsidRDefault="00062E92" w:rsidP="00A85FCF">
      <w:pPr>
        <w:autoSpaceDE w:val="0"/>
        <w:autoSpaceDN w:val="0"/>
        <w:adjustRightInd w:val="0"/>
        <w:ind w:left="709"/>
        <w:jc w:val="both"/>
        <w:rPr>
          <w:rFonts w:cs="Arial"/>
          <w:color w:val="000000"/>
          <w:szCs w:val="24"/>
        </w:rPr>
      </w:pPr>
    </w:p>
    <w:p w:rsidR="00062E92" w:rsidRPr="00062E92" w:rsidRDefault="00062E92" w:rsidP="00A85FCF">
      <w:pPr>
        <w:autoSpaceDE w:val="0"/>
        <w:autoSpaceDN w:val="0"/>
        <w:adjustRightInd w:val="0"/>
        <w:jc w:val="both"/>
        <w:rPr>
          <w:rFonts w:cs="Arial"/>
          <w:szCs w:val="24"/>
        </w:rPr>
      </w:pPr>
      <w:r w:rsidRPr="00062E92">
        <w:rPr>
          <w:rFonts w:cs="Arial"/>
          <w:color w:val="000000"/>
          <w:szCs w:val="24"/>
        </w:rPr>
        <w:t xml:space="preserve">Prior to the commencement of works, a Biodiversity Mitigation Strategy shall be submitted for approval in writing and subsequent implementation in full and maintenance thereafter. The scheme shall include, but not be limited to, details of measures for the avoidance/ mitigation of impacts on protected and priority species </w:t>
      </w:r>
      <w:r w:rsidRPr="00062E92">
        <w:rPr>
          <w:rFonts w:cs="Arial"/>
          <w:color w:val="000000"/>
          <w:szCs w:val="24"/>
        </w:rPr>
        <w:lastRenderedPageBreak/>
        <w:t>(amphibians, bats, nesting and wintering birds, badgers,</w:t>
      </w:r>
      <w:r w:rsidR="004A4507">
        <w:rPr>
          <w:rFonts w:cs="Arial"/>
          <w:color w:val="000000"/>
          <w:szCs w:val="24"/>
        </w:rPr>
        <w:t xml:space="preserve"> r</w:t>
      </w:r>
      <w:r w:rsidRPr="00062E92">
        <w:rPr>
          <w:rFonts w:cs="Arial"/>
          <w:szCs w:val="24"/>
        </w:rPr>
        <w:t xml:space="preserve">eptiles, water vole, brown hare) and their habitat during construction and operation of the development. </w:t>
      </w:r>
    </w:p>
    <w:p w:rsidR="004A4507" w:rsidRDefault="004A4507" w:rsidP="00A85FCF">
      <w:pPr>
        <w:autoSpaceDE w:val="0"/>
        <w:autoSpaceDN w:val="0"/>
        <w:adjustRightInd w:val="0"/>
        <w:ind w:left="709"/>
        <w:jc w:val="both"/>
        <w:rPr>
          <w:rFonts w:cs="Arial"/>
          <w:szCs w:val="24"/>
        </w:rPr>
      </w:pPr>
    </w:p>
    <w:p w:rsidR="00DB3FD2" w:rsidRPr="004A4507" w:rsidRDefault="00062E92" w:rsidP="00A85FCF">
      <w:pPr>
        <w:autoSpaceDE w:val="0"/>
        <w:autoSpaceDN w:val="0"/>
        <w:adjustRightInd w:val="0"/>
        <w:jc w:val="both"/>
        <w:rPr>
          <w:rFonts w:cs="Arial"/>
          <w:szCs w:val="24"/>
        </w:rPr>
      </w:pPr>
      <w:r w:rsidRPr="00062E92">
        <w:rPr>
          <w:rFonts w:cs="Arial"/>
          <w:szCs w:val="24"/>
        </w:rPr>
        <w:t xml:space="preserve">Prior to the commencement of works, a revised Ecological Mitigation Strategy (landscaping, habitat creation and enhancement) shall be submitted for approval in writing and subsequent implementation in full. The Strategy shall provide details of the creation and enhancement of habitats to offset hedgerow losses and to compensate for impacts on the habitat of protected and priority species. </w:t>
      </w:r>
      <w:r w:rsidR="004A4507">
        <w:rPr>
          <w:rFonts w:cs="Arial"/>
          <w:szCs w:val="24"/>
        </w:rPr>
        <w:t xml:space="preserve">A </w:t>
      </w:r>
      <w:r w:rsidRPr="00062E92">
        <w:rPr>
          <w:rFonts w:cs="Arial"/>
          <w:szCs w:val="24"/>
        </w:rPr>
        <w:t xml:space="preserve">revised habitat mitigation (Ecological Mitigation Strategy) and species mitigation (Biodiversity Mitigation Strategy / CEMP should be secured by planning condition. </w:t>
      </w:r>
    </w:p>
    <w:p w:rsidR="00BB58AC" w:rsidRPr="00062E92" w:rsidRDefault="00BB58AC" w:rsidP="00A85FCF">
      <w:pPr>
        <w:pStyle w:val="Header"/>
        <w:jc w:val="both"/>
        <w:rPr>
          <w:b/>
          <w:sz w:val="24"/>
        </w:rPr>
      </w:pPr>
    </w:p>
    <w:p w:rsidR="004B3BD4" w:rsidRDefault="004B3BD4" w:rsidP="00A85FCF">
      <w:pPr>
        <w:pStyle w:val="Header"/>
        <w:jc w:val="both"/>
        <w:rPr>
          <w:sz w:val="24"/>
          <w:szCs w:val="24"/>
        </w:rPr>
      </w:pPr>
      <w:r w:rsidRPr="003955DF">
        <w:rPr>
          <w:b/>
          <w:sz w:val="24"/>
        </w:rPr>
        <w:t>Archaeology</w:t>
      </w:r>
      <w:r w:rsidR="00B97738">
        <w:rPr>
          <w:b/>
          <w:sz w:val="24"/>
        </w:rPr>
        <w:t xml:space="preserve">: </w:t>
      </w:r>
      <w:r>
        <w:rPr>
          <w:sz w:val="24"/>
          <w:szCs w:val="24"/>
        </w:rPr>
        <w:t>The Archaeology and Cultural Heritage chapter of the ES has been undertaken in line with the requirements of the County Archaeology Service (LCAS). LCAS agrees with the assessment that the site has a low potential to contain previously unknown archaeological finds or features.  The proposed mitigation measures are considered to be appropriate. LCAS recommend therefore that should the application be approved a condition is attached that development should not take place until the</w:t>
      </w:r>
      <w:r w:rsidRPr="00916003">
        <w:rPr>
          <w:sz w:val="24"/>
          <w:szCs w:val="24"/>
        </w:rPr>
        <w:t xml:space="preserve"> implementation of </w:t>
      </w:r>
      <w:r>
        <w:rPr>
          <w:sz w:val="24"/>
          <w:szCs w:val="24"/>
        </w:rPr>
        <w:t xml:space="preserve">a </w:t>
      </w:r>
      <w:r w:rsidRPr="00916003">
        <w:rPr>
          <w:sz w:val="24"/>
          <w:szCs w:val="24"/>
        </w:rPr>
        <w:t>programme of archaeolo</w:t>
      </w:r>
      <w:r>
        <w:rPr>
          <w:sz w:val="24"/>
          <w:szCs w:val="24"/>
        </w:rPr>
        <w:t xml:space="preserve">gical work is secured. </w:t>
      </w:r>
    </w:p>
    <w:p w:rsidR="00182D10" w:rsidRDefault="00182D10" w:rsidP="00A85FCF">
      <w:pPr>
        <w:pStyle w:val="Header"/>
        <w:ind w:left="720"/>
        <w:jc w:val="both"/>
        <w:rPr>
          <w:sz w:val="24"/>
          <w:szCs w:val="24"/>
        </w:rPr>
      </w:pPr>
    </w:p>
    <w:p w:rsidR="00616E1B" w:rsidRDefault="009A72F9" w:rsidP="00A85FCF">
      <w:pPr>
        <w:autoSpaceDE w:val="0"/>
        <w:autoSpaceDN w:val="0"/>
        <w:adjustRightInd w:val="0"/>
        <w:jc w:val="both"/>
        <w:rPr>
          <w:rFonts w:ascii="TTE742o00" w:eastAsiaTheme="minorHAnsi" w:hAnsi="TTE742o00" w:cs="TTE742o00"/>
          <w:szCs w:val="24"/>
          <w:lang w:eastAsia="en-US"/>
        </w:rPr>
      </w:pPr>
      <w:r>
        <w:rPr>
          <w:b/>
          <w:szCs w:val="24"/>
        </w:rPr>
        <w:t xml:space="preserve">LCC </w:t>
      </w:r>
      <w:r w:rsidR="00182D10" w:rsidRPr="003955DF">
        <w:rPr>
          <w:b/>
          <w:szCs w:val="24"/>
        </w:rPr>
        <w:t>Director of Public Health:</w:t>
      </w:r>
      <w:r w:rsidR="00616E1B" w:rsidRPr="00616E1B">
        <w:rPr>
          <w:rFonts w:ascii="TTE742o00" w:eastAsiaTheme="minorHAnsi" w:hAnsi="TTE742o00" w:cs="TTE742o00"/>
          <w:szCs w:val="24"/>
          <w:lang w:eastAsia="en-US"/>
        </w:rPr>
        <w:t xml:space="preserve"> </w:t>
      </w:r>
      <w:r w:rsidR="00616E1B">
        <w:rPr>
          <w:rFonts w:ascii="TTE742o00" w:eastAsiaTheme="minorHAnsi" w:hAnsi="TTE742o00" w:cs="TTE742o00"/>
          <w:szCs w:val="24"/>
          <w:lang w:eastAsia="en-US"/>
        </w:rPr>
        <w:t>Has undertaken a Health Impact Assessment on the two main drill sites (not the proposed array). The summary of views expressed to the main drill sites are repeated as follows given the interrelationship of the applications:</w:t>
      </w:r>
    </w:p>
    <w:p w:rsidR="00616E1B" w:rsidRDefault="00616E1B" w:rsidP="00A85FCF">
      <w:pPr>
        <w:autoSpaceDE w:val="0"/>
        <w:autoSpaceDN w:val="0"/>
        <w:adjustRightInd w:val="0"/>
        <w:jc w:val="both"/>
        <w:rPr>
          <w:rFonts w:ascii="TTE742o00" w:eastAsiaTheme="minorHAnsi" w:hAnsi="TTE742o00" w:cs="TTE742o00"/>
          <w:szCs w:val="24"/>
          <w:lang w:eastAsia="en-US"/>
        </w:rPr>
      </w:pPr>
    </w:p>
    <w:p w:rsidR="00182D10" w:rsidRDefault="00616E1B" w:rsidP="00A85FCF">
      <w:pPr>
        <w:autoSpaceDE w:val="0"/>
        <w:autoSpaceDN w:val="0"/>
        <w:adjustRightInd w:val="0"/>
        <w:jc w:val="both"/>
        <w:rPr>
          <w:rFonts w:ascii="TTE742o00" w:eastAsiaTheme="minorHAnsi" w:hAnsi="TTE742o00" w:cs="TTE742o00"/>
          <w:szCs w:val="24"/>
          <w:lang w:eastAsia="en-US"/>
        </w:rPr>
      </w:pPr>
      <w:r>
        <w:rPr>
          <w:rFonts w:ascii="TTE742o00" w:eastAsiaTheme="minorHAnsi" w:hAnsi="TTE742o00" w:cs="TTE742o00"/>
          <w:szCs w:val="24"/>
          <w:lang w:eastAsia="en-US"/>
        </w:rPr>
        <w:t xml:space="preserve">The assessment </w:t>
      </w:r>
      <w:r w:rsidR="00E3275F">
        <w:rPr>
          <w:rFonts w:ascii="TTE742o00" w:eastAsiaTheme="minorHAnsi" w:hAnsi="TTE742o00" w:cs="TTE742o00"/>
          <w:szCs w:val="24"/>
          <w:lang w:eastAsia="en-US"/>
        </w:rPr>
        <w:t>identified that the</w:t>
      </w:r>
      <w:r w:rsidR="00182D10" w:rsidRPr="00182D10">
        <w:rPr>
          <w:rFonts w:ascii="TTE742o00" w:eastAsiaTheme="minorHAnsi" w:hAnsi="TTE742o00" w:cs="TTE742o00"/>
          <w:szCs w:val="24"/>
          <w:lang w:eastAsia="en-US"/>
        </w:rPr>
        <w:t xml:space="preserve"> key risks to health and wellbeing of the population from the two</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proposed sites</w:t>
      </w:r>
      <w:r w:rsidR="00182D10">
        <w:rPr>
          <w:rFonts w:ascii="TTE742o00" w:eastAsiaTheme="minorHAnsi" w:hAnsi="TTE742o00" w:cs="TTE742o00"/>
          <w:szCs w:val="24"/>
          <w:lang w:eastAsia="en-US"/>
        </w:rPr>
        <w:t xml:space="preserve"> are</w:t>
      </w:r>
      <w:r w:rsidR="00182D10" w:rsidRPr="00182D10">
        <w:rPr>
          <w:rFonts w:ascii="TTE742o00" w:eastAsiaTheme="minorHAnsi" w:hAnsi="TTE742o00" w:cs="TTE742o00"/>
          <w:szCs w:val="24"/>
          <w:lang w:eastAsia="en-US"/>
        </w:rPr>
        <w:t xml:space="preserve"> a lack of public trust and</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confidence in the regulatory process and the industry, stress and anxiety from</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uncertainty about the industry that could lead to poor mental wellbeing; potential</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noise related health effects due to continuous drilling for at least five months for the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initial borehole on each site and for three months for each of the subsequent three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 xml:space="preserve">boreholes per site (14 months </w:t>
      </w:r>
      <w:r w:rsidR="00182D10">
        <w:rPr>
          <w:rFonts w:ascii="TTE742o00" w:eastAsiaTheme="minorHAnsi" w:hAnsi="TTE742o00" w:cs="TTE742o00"/>
          <w:szCs w:val="24"/>
          <w:lang w:eastAsia="en-US"/>
        </w:rPr>
        <w:t xml:space="preserve">of </w:t>
      </w:r>
      <w:r w:rsidR="00182D10" w:rsidRPr="00182D10">
        <w:rPr>
          <w:rFonts w:ascii="TTE742o00" w:eastAsiaTheme="minorHAnsi" w:hAnsi="TTE742o00" w:cs="TTE742o00"/>
          <w:szCs w:val="24"/>
          <w:lang w:eastAsia="en-US"/>
        </w:rPr>
        <w:t>continuous drilling), and</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potential health risks due to the presence of mining wastes generated as part of the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drilling and hydraulic fracturing process being retained on site if adequate off site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treatment facilities are not found.</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p>
    <w:p w:rsidR="00182D10" w:rsidRDefault="00E3275F" w:rsidP="00A85FCF">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 number of k</w:t>
      </w:r>
      <w:r w:rsidR="00182D10" w:rsidRPr="00182D10">
        <w:rPr>
          <w:rFonts w:ascii="TTE741o00" w:eastAsiaTheme="minorHAnsi" w:hAnsi="TTE741o00" w:cs="TTE741o00"/>
          <w:szCs w:val="24"/>
          <w:lang w:eastAsia="en-US"/>
        </w:rPr>
        <w:t>ey recommendations to inform the planning process</w:t>
      </w:r>
      <w:r>
        <w:rPr>
          <w:rFonts w:ascii="TTE741o00" w:eastAsiaTheme="minorHAnsi" w:hAnsi="TTE741o00" w:cs="TTE741o00"/>
          <w:szCs w:val="24"/>
          <w:lang w:eastAsia="en-US"/>
        </w:rPr>
        <w:t xml:space="preserve"> include</w:t>
      </w:r>
      <w:r w:rsidR="00182D10" w:rsidRPr="00182D10">
        <w:rPr>
          <w:rFonts w:ascii="TTE741o00" w:eastAsiaTheme="minorHAnsi" w:hAnsi="TTE741o00" w:cs="TTE741o00"/>
          <w:szCs w:val="24"/>
          <w:lang w:eastAsia="en-US"/>
        </w:rPr>
        <w:t>:</w:t>
      </w:r>
    </w:p>
    <w:p w:rsidR="00182D10" w:rsidRPr="00182D10" w:rsidRDefault="00182D10" w:rsidP="00A85FCF">
      <w:pPr>
        <w:autoSpaceDE w:val="0"/>
        <w:autoSpaceDN w:val="0"/>
        <w:adjustRightInd w:val="0"/>
        <w:jc w:val="both"/>
        <w:rPr>
          <w:rFonts w:ascii="TTE741o00" w:eastAsiaTheme="minorHAnsi" w:hAnsi="TTE741o00" w:cs="TTE741o00"/>
          <w:szCs w:val="24"/>
          <w:lang w:eastAsia="en-US"/>
        </w:rPr>
      </w:pPr>
    </w:p>
    <w:p w:rsidR="00182D10" w:rsidRPr="00E3275F" w:rsidRDefault="00182D10" w:rsidP="00A85FCF">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1. </w:t>
      </w:r>
      <w:r w:rsidR="00E3275F">
        <w:rPr>
          <w:rFonts w:eastAsiaTheme="minorHAnsi" w:cs="Arial"/>
          <w:szCs w:val="24"/>
          <w:lang w:eastAsia="en-US"/>
        </w:rPr>
        <w:tab/>
      </w:r>
      <w:r w:rsidRPr="00E3275F">
        <w:rPr>
          <w:rFonts w:eastAsiaTheme="minorHAnsi" w:cs="Arial"/>
          <w:szCs w:val="24"/>
          <w:lang w:eastAsia="en-US"/>
        </w:rPr>
        <w:t>Consider the need for further noise assessment, particularly on the proposed</w:t>
      </w:r>
    </w:p>
    <w:p w:rsidR="00182D10" w:rsidRPr="00E3275F" w:rsidRDefault="00182D10" w:rsidP="00A85FCF">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Roseacre Wood site and if necessary, require additional mitigation measures</w:t>
      </w:r>
    </w:p>
    <w:p w:rsidR="00182D10" w:rsidRPr="00E3275F" w:rsidRDefault="00182D10" w:rsidP="00A85FCF">
      <w:pPr>
        <w:autoSpaceDE w:val="0"/>
        <w:autoSpaceDN w:val="0"/>
        <w:adjustRightInd w:val="0"/>
        <w:ind w:firstLine="709"/>
        <w:jc w:val="both"/>
        <w:rPr>
          <w:rFonts w:eastAsiaTheme="minorHAnsi" w:cs="Arial"/>
          <w:szCs w:val="24"/>
          <w:lang w:eastAsia="en-US"/>
        </w:rPr>
      </w:pPr>
      <w:r w:rsidRPr="00E3275F">
        <w:rPr>
          <w:rFonts w:eastAsiaTheme="minorHAnsi" w:cs="Arial"/>
          <w:szCs w:val="24"/>
          <w:lang w:eastAsia="en-US"/>
        </w:rPr>
        <w:t>to reduce noise associated with the development of the sites and more</w:t>
      </w:r>
    </w:p>
    <w:p w:rsidR="00182D10" w:rsidRPr="00E3275F" w:rsidRDefault="00182D10" w:rsidP="00A85FCF">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particularly the drilling and hydraulic fracturing phases of the development and</w:t>
      </w:r>
      <w:r w:rsidR="00E3275F">
        <w:rPr>
          <w:rFonts w:eastAsiaTheme="minorHAnsi" w:cs="Arial"/>
          <w:szCs w:val="24"/>
          <w:lang w:eastAsia="en-US"/>
        </w:rPr>
        <w:t xml:space="preserve"> </w:t>
      </w:r>
      <w:r w:rsidRPr="00E3275F">
        <w:rPr>
          <w:rFonts w:eastAsiaTheme="minorHAnsi" w:cs="Arial"/>
          <w:szCs w:val="24"/>
          <w:lang w:eastAsia="en-US"/>
        </w:rPr>
        <w:t>which could be controlled by conditions attached to any planning permission.</w:t>
      </w:r>
    </w:p>
    <w:p w:rsidR="00182D10" w:rsidRPr="00E3275F" w:rsidRDefault="00182D10" w:rsidP="00A85FCF">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2. </w:t>
      </w:r>
      <w:r w:rsidR="00E3275F">
        <w:rPr>
          <w:rFonts w:eastAsiaTheme="minorHAnsi" w:cs="Arial"/>
          <w:szCs w:val="24"/>
          <w:lang w:eastAsia="en-US"/>
        </w:rPr>
        <w:tab/>
      </w:r>
      <w:r w:rsidRPr="00E3275F">
        <w:rPr>
          <w:rFonts w:eastAsiaTheme="minorHAnsi" w:cs="Arial"/>
          <w:szCs w:val="24"/>
          <w:lang w:eastAsia="en-US"/>
        </w:rPr>
        <w:t>Establish with the Applicant that liability and compensation arrangements are</w:t>
      </w:r>
    </w:p>
    <w:p w:rsidR="00182D10" w:rsidRPr="00E3275F" w:rsidRDefault="00182D10" w:rsidP="00A85FCF">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in place to cover any structural damages to properties that can be attributed to</w:t>
      </w:r>
    </w:p>
    <w:p w:rsidR="00182D10" w:rsidRPr="00E3275F" w:rsidRDefault="00182D10" w:rsidP="00A85FCF">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an unlikely event of induced seismicity.</w:t>
      </w:r>
    </w:p>
    <w:p w:rsidR="00182D10" w:rsidRPr="00E3275F" w:rsidRDefault="00182D10" w:rsidP="00A85FCF">
      <w:pPr>
        <w:autoSpaceDE w:val="0"/>
        <w:autoSpaceDN w:val="0"/>
        <w:adjustRightInd w:val="0"/>
        <w:ind w:left="709" w:hanging="425"/>
        <w:jc w:val="both"/>
        <w:rPr>
          <w:rFonts w:eastAsiaTheme="minorHAnsi" w:cs="Arial"/>
          <w:szCs w:val="24"/>
          <w:lang w:eastAsia="en-US"/>
        </w:rPr>
      </w:pPr>
      <w:r w:rsidRPr="00E3275F">
        <w:rPr>
          <w:rFonts w:eastAsiaTheme="minorHAnsi" w:cs="Arial"/>
          <w:szCs w:val="24"/>
          <w:lang w:eastAsia="en-US"/>
        </w:rPr>
        <w:t>3.</w:t>
      </w:r>
      <w:r w:rsidR="00E3275F">
        <w:rPr>
          <w:rFonts w:eastAsiaTheme="minorHAnsi" w:cs="Arial"/>
          <w:szCs w:val="24"/>
          <w:lang w:eastAsia="en-US"/>
        </w:rPr>
        <w:tab/>
      </w:r>
      <w:r w:rsidRPr="00E3275F">
        <w:rPr>
          <w:rFonts w:eastAsiaTheme="minorHAnsi" w:cs="Arial"/>
          <w:szCs w:val="24"/>
          <w:lang w:eastAsia="en-US"/>
        </w:rPr>
        <w:t>Undertake an independent verification of the assessment of air quality,</w:t>
      </w:r>
    </w:p>
    <w:p w:rsidR="00182D10" w:rsidRPr="00E3275F" w:rsidRDefault="00182D10" w:rsidP="00A85FCF">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transport, waste management and induced seismicity prior to determining the</w:t>
      </w:r>
    </w:p>
    <w:p w:rsidR="00182D10" w:rsidRPr="00E3275F" w:rsidRDefault="00182D10" w:rsidP="00A85FCF">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planning applications.</w:t>
      </w:r>
    </w:p>
    <w:p w:rsidR="00182D10" w:rsidRPr="00E3275F" w:rsidRDefault="00182D10" w:rsidP="00A85FCF">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4. </w:t>
      </w:r>
      <w:r w:rsidR="00E3275F">
        <w:rPr>
          <w:rFonts w:eastAsiaTheme="minorHAnsi" w:cs="Arial"/>
          <w:szCs w:val="24"/>
          <w:lang w:eastAsia="en-US"/>
        </w:rPr>
        <w:tab/>
      </w:r>
      <w:r w:rsidRPr="00E3275F">
        <w:rPr>
          <w:rFonts w:eastAsiaTheme="minorHAnsi" w:cs="Arial"/>
          <w:szCs w:val="24"/>
          <w:lang w:eastAsia="en-US"/>
        </w:rPr>
        <w:t>Seek agreement with the Applicant to establish an independent</w:t>
      </w:r>
    </w:p>
    <w:p w:rsidR="00182D10" w:rsidRPr="00E3275F" w:rsidRDefault="00182D10" w:rsidP="00A85FCF">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comprehensive baseline and on-going long term monitoring of environmental</w:t>
      </w:r>
    </w:p>
    <w:p w:rsidR="00394F46" w:rsidRDefault="00182D10" w:rsidP="00394F46">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 xml:space="preserve">and health conditions prior to any activity on the sites. </w:t>
      </w:r>
    </w:p>
    <w:p w:rsidR="00182D10" w:rsidRPr="00182D10" w:rsidRDefault="00394F46" w:rsidP="00394F46">
      <w:pPr>
        <w:autoSpaceDE w:val="0"/>
        <w:autoSpaceDN w:val="0"/>
        <w:adjustRightInd w:val="0"/>
        <w:ind w:firstLine="284"/>
        <w:jc w:val="both"/>
        <w:rPr>
          <w:rFonts w:ascii="TTE742o00" w:eastAsiaTheme="minorHAnsi" w:hAnsi="TTE742o00" w:cs="TTE742o00"/>
          <w:szCs w:val="24"/>
          <w:lang w:eastAsia="en-US"/>
        </w:rPr>
      </w:pPr>
      <w:r>
        <w:rPr>
          <w:rFonts w:eastAsiaTheme="minorHAnsi" w:cs="Arial"/>
          <w:szCs w:val="24"/>
          <w:lang w:eastAsia="en-US"/>
        </w:rPr>
        <w:t>5.</w:t>
      </w:r>
      <w:r>
        <w:rPr>
          <w:rFonts w:eastAsiaTheme="minorHAnsi" w:cs="Arial"/>
          <w:szCs w:val="24"/>
          <w:lang w:eastAsia="en-US"/>
        </w:rPr>
        <w:tab/>
      </w:r>
      <w:r w:rsidR="00182D10" w:rsidRPr="00182D10">
        <w:rPr>
          <w:rFonts w:ascii="TTE742o00" w:eastAsiaTheme="minorHAnsi" w:hAnsi="TTE742o00" w:cs="TTE742o00"/>
          <w:szCs w:val="24"/>
          <w:lang w:eastAsia="en-US"/>
        </w:rPr>
        <w:t>The Director of Public Health should be informed of the results of the</w:t>
      </w:r>
    </w:p>
    <w:p w:rsidR="00182D10" w:rsidRPr="00182D10" w:rsidRDefault="00182D10" w:rsidP="00394F46">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measurements and any breaches to the planning condition or environmental</w:t>
      </w:r>
    </w:p>
    <w:p w:rsidR="00182D10" w:rsidRDefault="00182D10" w:rsidP="00394F46">
      <w:pPr>
        <w:autoSpaceDE w:val="0"/>
        <w:autoSpaceDN w:val="0"/>
        <w:adjustRightInd w:val="0"/>
        <w:ind w:firstLine="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permit.</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6.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Consider the need to seek further clarification from the Applicant that the</w:t>
      </w:r>
    </w:p>
    <w:p w:rsidR="00182D10" w:rsidRPr="00182D10" w:rsidRDefault="00182D10" w:rsidP="00A85FCF">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cumulative impacts of the operations from the flare, generators, vehicles and</w:t>
      </w:r>
    </w:p>
    <w:p w:rsidR="00182D10" w:rsidRPr="00182D10" w:rsidRDefault="00182D10" w:rsidP="00A85FCF">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drilling will not exceed the national air quality objective thresholds, particularly</w:t>
      </w:r>
    </w:p>
    <w:p w:rsidR="00182D10" w:rsidRPr="00182D10" w:rsidRDefault="00182D10" w:rsidP="00A85FCF">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for PM</w:t>
      </w:r>
      <w:r w:rsidR="00394F46">
        <w:rPr>
          <w:rFonts w:ascii="TTE742o00" w:eastAsiaTheme="minorHAnsi" w:hAnsi="TTE742o00" w:cs="TTE742o00"/>
          <w:szCs w:val="24"/>
          <w:lang w:eastAsia="en-US"/>
        </w:rPr>
        <w:t>10</w:t>
      </w:r>
      <w:r w:rsidRPr="00182D10">
        <w:rPr>
          <w:rFonts w:ascii="TTE742o00" w:eastAsiaTheme="minorHAnsi" w:hAnsi="TTE742o00" w:cs="TTE742o00"/>
          <w:szCs w:val="24"/>
          <w:lang w:eastAsia="en-US"/>
        </w:rPr>
        <w:t>, 24 hour mean levels.</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7.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As part of either the planning or permitting process, the Applicant should be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required to submit regular data on the ambient air quality on site measuring all</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common air pollutants relevant to the activity and report them regularly.</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PM10 and PM2.5 should be reported separately.</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8.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The Roseacre Wood site is within 55m of a National Grid gas transmission</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pipeline. Interconnections into national transmission pipelines are proposed at</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sites. Advice should be sought and an assessment undertaken as to</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whether the nearby gas transmission pipelines are considered to be a major</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hazard.</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9.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Any extended flow testing provided for by any planning permissions should be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aligned with the permits to be issued by the Environment Agency.</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10. An assessment of light pollution as part of the site operations should be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carried out, and if there are likely to be significant impacts associated with</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light pollution from the sites that cannot be mitigated or controlled, the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Applicant should be requested to consider the opportunity to offer to fit</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blackout blinds to those homes most likely to be affected.</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11. Further clarification or new information on the occurrence and magnitude of</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equipment likely to be contaminated with radioactive waste and how such</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waste would be managed on the site and disposed of should be sought.</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12. Should planning permission be granted, it should be a pre requisite that no</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activity can start until the onsite and offsite waste treatment capacity is</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defined.</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13. Further clarification should be sought that any specific risks due to using the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MoD site for accessing the Roseacre Wood site have been addressed before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any planning permission is granted.</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14. A full assessment of the impacts of additional traffic associated with the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proposals on road safety should be carried out and appropriate traffic</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management options considered to address the public concerns, particularly</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in respect of the Roseacre Wood site.</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15. Should planning permission be granted, provision should be made with the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Applicant to maintain road safety, particularly on the access routes to</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Roseacre Wood site and road safety and any related incidents on the access</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both the sites should be monitored.</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16. In the event planning permissions are granted, any breach of planning</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conditions should be reported to the Director of Public Health so that</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necessary steps can be taken in protecting and improving the health of local</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communities from issues arising due to the alleged or identified breaches of</w:t>
      </w:r>
    </w:p>
    <w:p w:rsid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planning control.</w:t>
      </w:r>
    </w:p>
    <w:p w:rsidR="00CF145D" w:rsidRPr="00182D10" w:rsidRDefault="00CF145D" w:rsidP="00A85FCF">
      <w:pPr>
        <w:autoSpaceDE w:val="0"/>
        <w:autoSpaceDN w:val="0"/>
        <w:adjustRightInd w:val="0"/>
        <w:ind w:firstLine="720"/>
        <w:jc w:val="both"/>
        <w:rPr>
          <w:rFonts w:ascii="TTE742o00" w:eastAsiaTheme="minorHAnsi" w:hAnsi="TTE742o00" w:cs="TTE742o00"/>
          <w:szCs w:val="24"/>
          <w:lang w:eastAsia="en-US"/>
        </w:rPr>
      </w:pPr>
    </w:p>
    <w:p w:rsidR="00182D10" w:rsidRP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Indicative framework for long term monitoring of environmental and health</w:t>
      </w:r>
    </w:p>
    <w:p w:rsidR="00182D10" w:rsidRP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conditions</w:t>
      </w:r>
    </w:p>
    <w:p w:rsidR="00E3275F" w:rsidRDefault="00E3275F" w:rsidP="00A85FCF">
      <w:pPr>
        <w:autoSpaceDE w:val="0"/>
        <w:autoSpaceDN w:val="0"/>
        <w:adjustRightInd w:val="0"/>
        <w:jc w:val="both"/>
        <w:rPr>
          <w:rFonts w:ascii="TTE741o00" w:eastAsiaTheme="minorHAnsi" w:hAnsi="TTE741o00" w:cs="TTE741o00"/>
          <w:szCs w:val="24"/>
          <w:lang w:eastAsia="en-US"/>
        </w:rPr>
      </w:pPr>
    </w:p>
    <w:p w:rsidR="00182D10" w:rsidRPr="00F446A6" w:rsidRDefault="00182D10" w:rsidP="00A85FCF">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Context</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understood that a range of data will be collected by the operator and reported to</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regulatory authorities, particularly the EA. What this will constitute is not available</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LCC's public health department until the environment permit, planning condition</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and environmental operating standards are agreed. This document is written with</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that gap in knowledge.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Following the Applicant's surrender of the permit to the EA (who must be satisfied</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that environmental conditions are acceptable and will remain so before accepting the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surrender), current practice suggests there will not be a requirement for long term</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 xml:space="preserve">monitoring of the environment in and around the restored sites of former </w:t>
      </w:r>
      <w:r w:rsidR="0040430E" w:rsidRPr="00182D10">
        <w:rPr>
          <w:rFonts w:ascii="TTE742o00" w:eastAsiaTheme="minorHAnsi" w:hAnsi="TTE742o00" w:cs="TTE742o00"/>
          <w:szCs w:val="24"/>
          <w:lang w:eastAsia="en-US"/>
        </w:rPr>
        <w:t>wells. Establishing</w:t>
      </w:r>
      <w:r w:rsidRPr="00182D10">
        <w:rPr>
          <w:rFonts w:ascii="TTE742o00" w:eastAsiaTheme="minorHAnsi" w:hAnsi="TTE742o00" w:cs="TTE742o00"/>
          <w:szCs w:val="24"/>
          <w:lang w:eastAsia="en-US"/>
        </w:rPr>
        <w:t xml:space="preserve"> a shale gas monitoring unit in Lancashire as an independent source of</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reliable information will help with the understanding of any environment and health</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impacts and the communication of risks to the local communities. It will also support</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the development of future policy and practice of shale gas extraction.</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Pr="00F446A6" w:rsidRDefault="00182D10" w:rsidP="00A85FCF">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Aim</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establish an independent, reliable, single source of local information on shale gas</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exploration in Lancashire.</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2.1 Objectives</w:t>
      </w:r>
    </w:p>
    <w:p w:rsidR="00CF145D" w:rsidRPr="00182D10" w:rsidRDefault="00CF145D" w:rsidP="00A85FCF">
      <w:pPr>
        <w:autoSpaceDE w:val="0"/>
        <w:autoSpaceDN w:val="0"/>
        <w:adjustRightInd w:val="0"/>
        <w:jc w:val="both"/>
        <w:rPr>
          <w:rFonts w:ascii="TTE741o00" w:eastAsiaTheme="minorHAnsi" w:hAnsi="TTE741o00" w:cs="TTE741o00"/>
          <w:szCs w:val="24"/>
          <w:lang w:eastAsia="en-US"/>
        </w:rPr>
      </w:pPr>
    </w:p>
    <w:p w:rsidR="00182D10" w:rsidRPr="00CF145D"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To develop a framework to establish a baseline and ongoing monitoring of</w:t>
      </w:r>
    </w:p>
    <w:p w:rsidR="00182D10" w:rsidRPr="00CF145D"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environmental and health conditions</w:t>
      </w:r>
    </w:p>
    <w:p w:rsidR="00182D10" w:rsidRPr="00A1042F"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To support risk communication and reassurance to local communities on the safety</w:t>
      </w:r>
      <w:r w:rsidR="00A1042F" w:rsidRPr="00A1042F">
        <w:rPr>
          <w:rFonts w:ascii="TTE742o00" w:hAnsi="TTE742o00" w:cs="TTE742o00"/>
          <w:szCs w:val="24"/>
        </w:rPr>
        <w:t xml:space="preserve"> </w:t>
      </w:r>
      <w:r w:rsidRPr="00A1042F">
        <w:rPr>
          <w:rFonts w:ascii="TTE742o00" w:hAnsi="TTE742o00" w:cs="TTE742o00"/>
          <w:szCs w:val="24"/>
        </w:rPr>
        <w:t>and impacts of shale gas activities in Lancashire.</w:t>
      </w:r>
    </w:p>
    <w:p w:rsidR="00182D10" w:rsidRPr="00A1042F"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The governance and management of the shale gas observatory should be</w:t>
      </w:r>
      <w:r w:rsidR="00A1042F" w:rsidRPr="00A1042F">
        <w:rPr>
          <w:rFonts w:ascii="TTE742o00" w:hAnsi="TTE742o00" w:cs="TTE742o00"/>
          <w:szCs w:val="24"/>
        </w:rPr>
        <w:t xml:space="preserve"> </w:t>
      </w:r>
      <w:r w:rsidRPr="00A1042F">
        <w:rPr>
          <w:rFonts w:ascii="TTE742o00" w:hAnsi="TTE742o00" w:cs="TTE742o00"/>
          <w:szCs w:val="24"/>
        </w:rPr>
        <w:t>determined in consultation with various stakeholders including the local communities,</w:t>
      </w:r>
      <w:r w:rsidR="00A1042F" w:rsidRPr="00A1042F">
        <w:rPr>
          <w:rFonts w:ascii="TTE742o00" w:hAnsi="TTE742o00" w:cs="TTE742o00"/>
          <w:szCs w:val="24"/>
        </w:rPr>
        <w:t xml:space="preserve"> </w:t>
      </w:r>
      <w:r w:rsidRPr="00A1042F">
        <w:rPr>
          <w:rFonts w:ascii="TTE742o00" w:hAnsi="TTE742o00" w:cs="TTE742o00"/>
          <w:szCs w:val="24"/>
        </w:rPr>
        <w:t>the industry, and the regulatory agencies.</w:t>
      </w:r>
    </w:p>
    <w:p w:rsid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 The framework for data collection</w:t>
      </w:r>
    </w:p>
    <w:p w:rsidR="00CF145D" w:rsidRPr="00182D10" w:rsidRDefault="00CF145D" w:rsidP="00A85FCF">
      <w:pPr>
        <w:autoSpaceDE w:val="0"/>
        <w:autoSpaceDN w:val="0"/>
        <w:adjustRightInd w:val="0"/>
        <w:jc w:val="both"/>
        <w:rPr>
          <w:rFonts w:ascii="TTE741o00" w:eastAsiaTheme="minorHAnsi" w:hAnsi="TTE741o00" w:cs="TTE741o00"/>
          <w:szCs w:val="24"/>
          <w:lang w:eastAsia="en-US"/>
        </w:rPr>
      </w:pP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expected that most of the data will be collected under the existing regulatory</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regime. Hence, the focus should be collating the data in one place with independent</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verification, analysis and communication of risks to the public in a transparent,</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reliable and proportionate manner.</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qualitative and quantitative methods of data collections should be used. It is</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anticipated that the data collection will start prior to any activities beginning if the</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applications are approved. It will mainly focus on the geographical area affected by</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two planning applications. This is currently understood to be approximately a 2</w:t>
      </w:r>
    </w:p>
    <w:p w:rsidR="00182D10" w:rsidRPr="00182D10" w:rsidRDefault="00182D10" w:rsidP="00A85FCF">
      <w:pPr>
        <w:spacing w:after="20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kilometres radius from the proposed location of the well pads.</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time period for long term monitoring should be at least 30 years post</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abandonment or until such time there is national guidance on long term monitoring.</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suggested 30 year time period is based on the long term monitoring of landfill</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gas migration.</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3.1 Data collection and analysis (an indicative list)</w:t>
      </w:r>
    </w:p>
    <w:p w:rsidR="00A1042F" w:rsidRPr="00182D10" w:rsidRDefault="00A1042F" w:rsidP="00A85FCF">
      <w:pPr>
        <w:autoSpaceDE w:val="0"/>
        <w:autoSpaceDN w:val="0"/>
        <w:adjustRightInd w:val="0"/>
        <w:jc w:val="both"/>
        <w:rPr>
          <w:rFonts w:ascii="TTE741o00" w:eastAsiaTheme="minorHAnsi" w:hAnsi="TTE741o00" w:cs="TTE741o00"/>
          <w:szCs w:val="24"/>
          <w:lang w:eastAsia="en-US"/>
        </w:rPr>
      </w:pP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Profiling of drill cuttings, fracturing fluids to identify substances hazardous to</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human health including NORM.</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decontamination of equipments.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combustion gases at the flare, particularly the levels of</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lastRenderedPageBreak/>
        <w:t>hydrocarbons, radon, methane, volatile organic compounds and any other</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substances deemed hazardous to human health</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fugitive emissions at well pads, on potential pathways and at receptor</w:t>
      </w:r>
      <w:r w:rsidR="00CF145D" w:rsidRPr="00CF145D">
        <w:rPr>
          <w:rFonts w:ascii="TTE742o00" w:hAnsi="TTE742o00" w:cs="TTE742o00"/>
          <w:szCs w:val="24"/>
        </w:rPr>
        <w:t xml:space="preserve"> </w:t>
      </w:r>
      <w:r w:rsidRPr="00CF145D">
        <w:rPr>
          <w:rFonts w:ascii="TTE742o00" w:hAnsi="TTE742o00" w:cs="TTE742o00"/>
          <w:szCs w:val="24"/>
        </w:rPr>
        <w:t>households.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Particulate Matter at source and confirmation of the modelling findings for</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receptors in the ES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noise at source and receptors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any existing private water supplies that aren’t covered by</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abstraction license within 2 km zone.</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local climate within the 2 km zone to identify potential hotspots.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transport routes and modelling to minimise road traffic accidents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waste management sites.</w:t>
      </w:r>
    </w:p>
    <w:p w:rsidR="00182D10" w:rsidRPr="00394F46"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394F46">
        <w:rPr>
          <w:rFonts w:ascii="TTE742o00" w:hAnsi="TTE742o00" w:cs="TTE742o00"/>
          <w:szCs w:val="24"/>
        </w:rPr>
        <w:t>Household survey of human health and wellbeing, and sampling of</w:t>
      </w:r>
      <w:r w:rsidR="00394F46" w:rsidRPr="00394F46">
        <w:rPr>
          <w:rFonts w:ascii="TTE742o00" w:hAnsi="TTE742o00" w:cs="TTE742o00"/>
          <w:szCs w:val="24"/>
        </w:rPr>
        <w:t xml:space="preserve"> </w:t>
      </w:r>
      <w:r w:rsidRPr="00394F46">
        <w:rPr>
          <w:rFonts w:ascii="TTE742o00" w:hAnsi="TTE742o00" w:cs="TTE742o00"/>
          <w:szCs w:val="24"/>
        </w:rPr>
        <w:t>environmental conditions within the 2km zone. The sampling to be based on</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modelling from source data.</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Survey of any other sensitive receptors in the vicinity of the two sites.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Analysis of routinely collected data on health and health care utilisation.</w:t>
      </w:r>
    </w:p>
    <w:p w:rsidR="004B3BD4" w:rsidRDefault="00182D10" w:rsidP="00A85FCF">
      <w:pPr>
        <w:pStyle w:val="ListParagraph"/>
        <w:numPr>
          <w:ilvl w:val="0"/>
          <w:numId w:val="17"/>
        </w:numPr>
        <w:spacing w:line="240" w:lineRule="auto"/>
        <w:jc w:val="both"/>
      </w:pPr>
      <w:r w:rsidRPr="00CF145D">
        <w:rPr>
          <w:rFonts w:ascii="TTE742o00" w:hAnsi="TTE742o00" w:cs="TTE742o00"/>
          <w:szCs w:val="24"/>
        </w:rPr>
        <w:t>Analysis of occupational health surveillance data collected by the operator</w:t>
      </w:r>
      <w:r w:rsidR="00E3275F" w:rsidRPr="00CF145D">
        <w:rPr>
          <w:rFonts w:ascii="TTE742o00" w:hAnsi="TTE742o00" w:cs="TTE742o00"/>
          <w:szCs w:val="24"/>
        </w:rPr>
        <w:t>.</w:t>
      </w:r>
    </w:p>
    <w:p w:rsidR="00B97738" w:rsidRDefault="00D14FDE" w:rsidP="00A85FCF">
      <w:pPr>
        <w:pStyle w:val="Header"/>
        <w:jc w:val="both"/>
        <w:rPr>
          <w:sz w:val="24"/>
        </w:rPr>
      </w:pPr>
      <w:r w:rsidRPr="00E3275F">
        <w:rPr>
          <w:b/>
          <w:sz w:val="24"/>
        </w:rPr>
        <w:t>Representations –</w:t>
      </w:r>
      <w:r w:rsidRPr="00D14FDE">
        <w:rPr>
          <w:sz w:val="24"/>
        </w:rPr>
        <w:t xml:space="preserve"> The application has been advertised by press and site notice, and neighbouring residents informed by individual letter.</w:t>
      </w:r>
      <w:r w:rsidR="009D0F28">
        <w:rPr>
          <w:sz w:val="24"/>
        </w:rPr>
        <w:t xml:space="preserve"> </w:t>
      </w:r>
      <w:r w:rsidR="0031727B">
        <w:rPr>
          <w:sz w:val="24"/>
        </w:rPr>
        <w:t xml:space="preserve">The representations </w:t>
      </w:r>
      <w:r w:rsidR="00AC6CD0">
        <w:rPr>
          <w:sz w:val="24"/>
        </w:rPr>
        <w:t xml:space="preserve">received </w:t>
      </w:r>
      <w:r w:rsidR="0031727B">
        <w:rPr>
          <w:sz w:val="24"/>
        </w:rPr>
        <w:t>are summarised as follows:</w:t>
      </w:r>
    </w:p>
    <w:p w:rsidR="00B97738" w:rsidRDefault="00B97738" w:rsidP="00A85FCF">
      <w:pPr>
        <w:pStyle w:val="Header"/>
        <w:jc w:val="both"/>
        <w:rPr>
          <w:sz w:val="24"/>
        </w:rPr>
      </w:pPr>
    </w:p>
    <w:p w:rsidR="00B97738" w:rsidRDefault="00B97738" w:rsidP="00A85FCF">
      <w:pPr>
        <w:pStyle w:val="Header"/>
        <w:jc w:val="both"/>
        <w:rPr>
          <w:sz w:val="24"/>
        </w:rPr>
      </w:pPr>
      <w:r w:rsidRPr="003955DF">
        <w:rPr>
          <w:b/>
          <w:sz w:val="24"/>
        </w:rPr>
        <w:t>Friends</w:t>
      </w:r>
      <w:r w:rsidRPr="00EE2CA6">
        <w:rPr>
          <w:b/>
          <w:sz w:val="24"/>
        </w:rPr>
        <w:t xml:space="preserve"> of the Earth</w:t>
      </w:r>
      <w:r>
        <w:rPr>
          <w:b/>
          <w:sz w:val="24"/>
        </w:rPr>
        <w:t xml:space="preserve">: </w:t>
      </w:r>
      <w:r>
        <w:rPr>
          <w:sz w:val="24"/>
        </w:rPr>
        <w:t xml:space="preserve">Object to both applications for the reasons summarised in the report for application LCC/2014/0096 which primarily relate to </w:t>
      </w:r>
      <w:r w:rsidR="0040430E">
        <w:rPr>
          <w:sz w:val="24"/>
        </w:rPr>
        <w:t>the</w:t>
      </w:r>
      <w:r>
        <w:rPr>
          <w:sz w:val="24"/>
        </w:rPr>
        <w:t xml:space="preserve"> unacceptability of reliance on hydrocarbons as an energy source and the unacceptable environmental and social impacts associated with such. </w:t>
      </w:r>
    </w:p>
    <w:p w:rsidR="00B97738" w:rsidRDefault="00B97738" w:rsidP="00A85FCF">
      <w:pPr>
        <w:pStyle w:val="Header"/>
        <w:jc w:val="both"/>
        <w:rPr>
          <w:sz w:val="24"/>
        </w:rPr>
      </w:pPr>
    </w:p>
    <w:p w:rsidR="009D0F28" w:rsidRDefault="004D55F6" w:rsidP="00A85FCF">
      <w:pPr>
        <w:pStyle w:val="Header"/>
        <w:jc w:val="both"/>
        <w:rPr>
          <w:sz w:val="24"/>
        </w:rPr>
      </w:pPr>
      <w:r>
        <w:rPr>
          <w:sz w:val="24"/>
        </w:rPr>
        <w:t>125</w:t>
      </w:r>
      <w:r w:rsidR="009D0F28">
        <w:rPr>
          <w:sz w:val="24"/>
        </w:rPr>
        <w:t xml:space="preserve">letters of representation have </w:t>
      </w:r>
      <w:r w:rsidR="00DD3C46">
        <w:rPr>
          <w:sz w:val="24"/>
        </w:rPr>
        <w:t>been</w:t>
      </w:r>
      <w:r w:rsidR="009D0F28">
        <w:rPr>
          <w:sz w:val="24"/>
        </w:rPr>
        <w:t xml:space="preserve"> received, </w:t>
      </w:r>
      <w:r>
        <w:rPr>
          <w:sz w:val="24"/>
        </w:rPr>
        <w:t>7</w:t>
      </w:r>
      <w:r w:rsidR="009D0F28">
        <w:rPr>
          <w:sz w:val="24"/>
        </w:rPr>
        <w:t xml:space="preserve"> in support of </w:t>
      </w:r>
      <w:r w:rsidR="00DD3C46">
        <w:rPr>
          <w:sz w:val="24"/>
        </w:rPr>
        <w:t>the</w:t>
      </w:r>
      <w:r w:rsidR="009D0F28">
        <w:rPr>
          <w:sz w:val="24"/>
        </w:rPr>
        <w:t xml:space="preserve"> proposal and </w:t>
      </w:r>
      <w:r>
        <w:rPr>
          <w:sz w:val="24"/>
        </w:rPr>
        <w:t>118</w:t>
      </w:r>
      <w:r w:rsidR="009D0F28">
        <w:rPr>
          <w:sz w:val="24"/>
        </w:rPr>
        <w:t xml:space="preserve"> objecting to the proposal for the following summarised reasons</w:t>
      </w:r>
      <w:r w:rsidR="00316244">
        <w:rPr>
          <w:sz w:val="24"/>
        </w:rPr>
        <w:t xml:space="preserve">, many </w:t>
      </w:r>
      <w:r w:rsidR="0040430E">
        <w:rPr>
          <w:sz w:val="24"/>
        </w:rPr>
        <w:t>of</w:t>
      </w:r>
      <w:r w:rsidR="00316244">
        <w:rPr>
          <w:sz w:val="24"/>
        </w:rPr>
        <w:t xml:space="preserve"> which object to fracking and associated impacts in general as well as being specific to the proposed monitoring array</w:t>
      </w:r>
      <w:r w:rsidR="009D0F28">
        <w:rPr>
          <w:sz w:val="24"/>
        </w:rPr>
        <w:t>:</w:t>
      </w:r>
    </w:p>
    <w:p w:rsidR="00B71375" w:rsidRDefault="00B71375" w:rsidP="00A85FCF">
      <w:pPr>
        <w:pStyle w:val="Header"/>
        <w:jc w:val="both"/>
        <w:rPr>
          <w:sz w:val="24"/>
        </w:rPr>
      </w:pPr>
    </w:p>
    <w:p w:rsidR="00B71375" w:rsidRDefault="00B71375" w:rsidP="00A85FCF">
      <w:pPr>
        <w:pStyle w:val="Header"/>
        <w:numPr>
          <w:ilvl w:val="0"/>
          <w:numId w:val="3"/>
        </w:numPr>
        <w:jc w:val="both"/>
        <w:rPr>
          <w:sz w:val="24"/>
        </w:rPr>
      </w:pPr>
      <w:r>
        <w:rPr>
          <w:sz w:val="24"/>
        </w:rPr>
        <w:t>Oppose fracking in principle.</w:t>
      </w:r>
    </w:p>
    <w:p w:rsidR="00B71375" w:rsidRDefault="00B71375" w:rsidP="00A85FCF">
      <w:pPr>
        <w:pStyle w:val="Header"/>
        <w:numPr>
          <w:ilvl w:val="0"/>
          <w:numId w:val="3"/>
        </w:numPr>
        <w:jc w:val="both"/>
        <w:rPr>
          <w:sz w:val="24"/>
        </w:rPr>
      </w:pPr>
      <w:r>
        <w:rPr>
          <w:sz w:val="24"/>
        </w:rPr>
        <w:t>Will lead to an adverse impact on property valuations</w:t>
      </w:r>
      <w:r w:rsidR="000C01E9">
        <w:rPr>
          <w:sz w:val="24"/>
        </w:rPr>
        <w:t xml:space="preserve"> and an inability to obtain home insurance</w:t>
      </w:r>
      <w:r>
        <w:rPr>
          <w:sz w:val="24"/>
        </w:rPr>
        <w:t>.</w:t>
      </w:r>
    </w:p>
    <w:p w:rsidR="00B71375" w:rsidRDefault="00B71375" w:rsidP="00A85FCF">
      <w:pPr>
        <w:pStyle w:val="Header"/>
        <w:numPr>
          <w:ilvl w:val="0"/>
          <w:numId w:val="3"/>
        </w:numPr>
        <w:jc w:val="both"/>
        <w:rPr>
          <w:sz w:val="24"/>
        </w:rPr>
      </w:pPr>
      <w:r>
        <w:rPr>
          <w:sz w:val="24"/>
        </w:rPr>
        <w:t xml:space="preserve">Will </w:t>
      </w:r>
      <w:r w:rsidR="00DD3C46">
        <w:rPr>
          <w:sz w:val="24"/>
        </w:rPr>
        <w:t>introduce</w:t>
      </w:r>
      <w:r>
        <w:rPr>
          <w:sz w:val="24"/>
        </w:rPr>
        <w:t xml:space="preserve"> more traffic and lead to the industrialisation of a </w:t>
      </w:r>
      <w:r w:rsidR="00DD3C46">
        <w:rPr>
          <w:sz w:val="24"/>
        </w:rPr>
        <w:t>rural</w:t>
      </w:r>
      <w:r>
        <w:rPr>
          <w:sz w:val="24"/>
        </w:rPr>
        <w:t xml:space="preserve"> area.</w:t>
      </w:r>
    </w:p>
    <w:p w:rsidR="00B71375" w:rsidRDefault="00B71375" w:rsidP="00A85FCF">
      <w:pPr>
        <w:pStyle w:val="Header"/>
        <w:numPr>
          <w:ilvl w:val="0"/>
          <w:numId w:val="3"/>
        </w:numPr>
        <w:jc w:val="both"/>
        <w:rPr>
          <w:sz w:val="24"/>
        </w:rPr>
      </w:pPr>
      <w:r>
        <w:rPr>
          <w:sz w:val="24"/>
        </w:rPr>
        <w:t>One monitoring station is within 100m of a residential property and close proximity to a public footpath.</w:t>
      </w:r>
    </w:p>
    <w:p w:rsidR="00B71375" w:rsidRDefault="00B71375" w:rsidP="00A85FCF">
      <w:pPr>
        <w:pStyle w:val="Header"/>
        <w:numPr>
          <w:ilvl w:val="0"/>
          <w:numId w:val="3"/>
        </w:numPr>
        <w:jc w:val="both"/>
        <w:rPr>
          <w:sz w:val="24"/>
        </w:rPr>
      </w:pPr>
      <w:r>
        <w:rPr>
          <w:sz w:val="24"/>
        </w:rPr>
        <w:t>Unacceptable impact on land and property.</w:t>
      </w:r>
    </w:p>
    <w:p w:rsidR="00B71375" w:rsidRDefault="00B71375" w:rsidP="00A85FCF">
      <w:pPr>
        <w:pStyle w:val="Header"/>
        <w:numPr>
          <w:ilvl w:val="0"/>
          <w:numId w:val="3"/>
        </w:numPr>
        <w:jc w:val="both"/>
        <w:rPr>
          <w:sz w:val="24"/>
        </w:rPr>
      </w:pPr>
      <w:r>
        <w:rPr>
          <w:sz w:val="24"/>
        </w:rPr>
        <w:t>Will have a negative effect on reducing greenhouse gases.</w:t>
      </w:r>
    </w:p>
    <w:p w:rsidR="00B71375" w:rsidRDefault="00B71375" w:rsidP="00A85FCF">
      <w:pPr>
        <w:pStyle w:val="Header"/>
        <w:numPr>
          <w:ilvl w:val="0"/>
          <w:numId w:val="3"/>
        </w:numPr>
        <w:jc w:val="both"/>
        <w:rPr>
          <w:sz w:val="24"/>
        </w:rPr>
      </w:pPr>
      <w:r>
        <w:rPr>
          <w:sz w:val="24"/>
        </w:rPr>
        <w:t>Fracking will cause air</w:t>
      </w:r>
      <w:r w:rsidR="00DC4C70">
        <w:rPr>
          <w:sz w:val="24"/>
        </w:rPr>
        <w:t>, surface</w:t>
      </w:r>
      <w:r>
        <w:rPr>
          <w:sz w:val="24"/>
        </w:rPr>
        <w:t xml:space="preserve"> and ground water pollution</w:t>
      </w:r>
      <w:r w:rsidR="000C01E9">
        <w:rPr>
          <w:sz w:val="24"/>
        </w:rPr>
        <w:t xml:space="preserve"> with emissions to atmosphere from the flare stack and the need to manage </w:t>
      </w:r>
      <w:r w:rsidR="0040430E">
        <w:rPr>
          <w:sz w:val="24"/>
        </w:rPr>
        <w:t>polluted</w:t>
      </w:r>
      <w:r w:rsidR="000C01E9">
        <w:rPr>
          <w:sz w:val="24"/>
        </w:rPr>
        <w:t xml:space="preserve"> water</w:t>
      </w:r>
      <w:r>
        <w:rPr>
          <w:sz w:val="24"/>
        </w:rPr>
        <w:t>.</w:t>
      </w:r>
    </w:p>
    <w:p w:rsidR="00B71375" w:rsidRDefault="00DD3C46" w:rsidP="00A85FCF">
      <w:pPr>
        <w:pStyle w:val="Header"/>
        <w:numPr>
          <w:ilvl w:val="0"/>
          <w:numId w:val="3"/>
        </w:numPr>
        <w:jc w:val="both"/>
        <w:rPr>
          <w:sz w:val="24"/>
        </w:rPr>
      </w:pPr>
      <w:r>
        <w:rPr>
          <w:sz w:val="24"/>
        </w:rPr>
        <w:t>Fracking</w:t>
      </w:r>
      <w:r w:rsidR="00B71375">
        <w:rPr>
          <w:sz w:val="24"/>
        </w:rPr>
        <w:t xml:space="preserve"> is inappropriate in such close proximity to sites with ecological designations such as Lytham Moss and the Ribble Estuary SPA</w:t>
      </w:r>
      <w:r w:rsidR="00316244">
        <w:rPr>
          <w:sz w:val="24"/>
        </w:rPr>
        <w:t xml:space="preserve"> and would have an adverse impact on wildlife</w:t>
      </w:r>
      <w:r w:rsidR="000C01E9">
        <w:rPr>
          <w:sz w:val="24"/>
        </w:rPr>
        <w:t xml:space="preserve">, </w:t>
      </w:r>
      <w:r w:rsidR="0040430E">
        <w:rPr>
          <w:sz w:val="24"/>
        </w:rPr>
        <w:t>in particular</w:t>
      </w:r>
      <w:r w:rsidR="000C01E9">
        <w:rPr>
          <w:sz w:val="24"/>
        </w:rPr>
        <w:t xml:space="preserve"> migrating birds</w:t>
      </w:r>
      <w:r w:rsidR="00316244">
        <w:rPr>
          <w:sz w:val="24"/>
        </w:rPr>
        <w:t>.</w:t>
      </w:r>
      <w:r w:rsidR="0063361C">
        <w:rPr>
          <w:sz w:val="24"/>
        </w:rPr>
        <w:t xml:space="preserve"> The arrays, if constructed in winter would adversely affect wintering wildfowl.</w:t>
      </w:r>
    </w:p>
    <w:p w:rsidR="00B71375" w:rsidRDefault="00B71375" w:rsidP="00A85FCF">
      <w:pPr>
        <w:pStyle w:val="Header"/>
        <w:numPr>
          <w:ilvl w:val="0"/>
          <w:numId w:val="3"/>
        </w:numPr>
        <w:jc w:val="both"/>
        <w:rPr>
          <w:sz w:val="24"/>
        </w:rPr>
      </w:pPr>
      <w:r>
        <w:rPr>
          <w:sz w:val="24"/>
        </w:rPr>
        <w:lastRenderedPageBreak/>
        <w:t>The regulations are not fit for purpose</w:t>
      </w:r>
      <w:r w:rsidR="000C01E9">
        <w:rPr>
          <w:sz w:val="24"/>
        </w:rPr>
        <w:t xml:space="preserve"> and a reduction in resources will lead to less regulation</w:t>
      </w:r>
      <w:r>
        <w:rPr>
          <w:sz w:val="24"/>
        </w:rPr>
        <w:t>.</w:t>
      </w:r>
    </w:p>
    <w:p w:rsidR="00B71375" w:rsidRDefault="00B71375" w:rsidP="00A85FCF">
      <w:pPr>
        <w:pStyle w:val="Header"/>
        <w:numPr>
          <w:ilvl w:val="0"/>
          <w:numId w:val="3"/>
        </w:numPr>
        <w:jc w:val="both"/>
        <w:rPr>
          <w:sz w:val="24"/>
        </w:rPr>
      </w:pPr>
      <w:r>
        <w:rPr>
          <w:sz w:val="24"/>
        </w:rPr>
        <w:t xml:space="preserve">Fracking will lead to adverse </w:t>
      </w:r>
      <w:r w:rsidR="00DD3C46">
        <w:rPr>
          <w:sz w:val="24"/>
        </w:rPr>
        <w:t>health</w:t>
      </w:r>
      <w:r>
        <w:rPr>
          <w:sz w:val="24"/>
        </w:rPr>
        <w:t xml:space="preserve"> impacts</w:t>
      </w:r>
      <w:r w:rsidR="000C01E9">
        <w:rPr>
          <w:sz w:val="24"/>
        </w:rPr>
        <w:t xml:space="preserve"> and a number of health studies in America are referenced</w:t>
      </w:r>
      <w:r>
        <w:rPr>
          <w:sz w:val="24"/>
        </w:rPr>
        <w:t>.</w:t>
      </w:r>
    </w:p>
    <w:p w:rsidR="00B71375" w:rsidRDefault="00B71375" w:rsidP="00A85FCF">
      <w:pPr>
        <w:pStyle w:val="Header"/>
        <w:numPr>
          <w:ilvl w:val="0"/>
          <w:numId w:val="3"/>
        </w:numPr>
        <w:jc w:val="both"/>
        <w:rPr>
          <w:sz w:val="24"/>
        </w:rPr>
      </w:pPr>
      <w:r>
        <w:rPr>
          <w:sz w:val="24"/>
        </w:rPr>
        <w:t xml:space="preserve">Risks from seismological movement and </w:t>
      </w:r>
      <w:r w:rsidR="00DD3C46">
        <w:rPr>
          <w:sz w:val="24"/>
        </w:rPr>
        <w:t>damage</w:t>
      </w:r>
      <w:r>
        <w:rPr>
          <w:sz w:val="24"/>
        </w:rPr>
        <w:t xml:space="preserve"> to property.</w:t>
      </w:r>
    </w:p>
    <w:p w:rsidR="000C01E9" w:rsidRDefault="000C01E9" w:rsidP="00A85FCF">
      <w:pPr>
        <w:pStyle w:val="Header"/>
        <w:numPr>
          <w:ilvl w:val="0"/>
          <w:numId w:val="3"/>
        </w:numPr>
        <w:jc w:val="both"/>
        <w:rPr>
          <w:sz w:val="24"/>
        </w:rPr>
      </w:pPr>
      <w:r>
        <w:rPr>
          <w:sz w:val="24"/>
        </w:rPr>
        <w:t xml:space="preserve">Inadequate consultation </w:t>
      </w:r>
      <w:r w:rsidR="0040430E">
        <w:rPr>
          <w:sz w:val="24"/>
        </w:rPr>
        <w:t>and</w:t>
      </w:r>
      <w:r>
        <w:rPr>
          <w:sz w:val="24"/>
        </w:rPr>
        <w:t xml:space="preserve"> damage to private land as part of the initial 3d survey.</w:t>
      </w:r>
    </w:p>
    <w:p w:rsidR="000C01E9" w:rsidRDefault="000C01E9" w:rsidP="00A85FCF">
      <w:pPr>
        <w:pStyle w:val="Header"/>
        <w:numPr>
          <w:ilvl w:val="0"/>
          <w:numId w:val="3"/>
        </w:numPr>
        <w:jc w:val="both"/>
        <w:rPr>
          <w:sz w:val="24"/>
        </w:rPr>
      </w:pPr>
      <w:r>
        <w:rPr>
          <w:sz w:val="24"/>
        </w:rPr>
        <w:t xml:space="preserve">If the application is approved then by implication so would application LCC/2014/0096 and </w:t>
      </w:r>
      <w:r w:rsidR="0040430E">
        <w:rPr>
          <w:sz w:val="24"/>
        </w:rPr>
        <w:t>which</w:t>
      </w:r>
      <w:r>
        <w:rPr>
          <w:sz w:val="24"/>
        </w:rPr>
        <w:t xml:space="preserve"> would be a foot in the door for more similar developments.</w:t>
      </w:r>
    </w:p>
    <w:p w:rsidR="000C01E9" w:rsidRDefault="000C01E9" w:rsidP="00A85FCF">
      <w:pPr>
        <w:pStyle w:val="Header"/>
        <w:numPr>
          <w:ilvl w:val="0"/>
          <w:numId w:val="3"/>
        </w:numPr>
        <w:jc w:val="both"/>
        <w:rPr>
          <w:sz w:val="24"/>
        </w:rPr>
      </w:pPr>
      <w:r>
        <w:rPr>
          <w:sz w:val="24"/>
        </w:rPr>
        <w:t>Would adversely affect agricultural land, water courses and the environment.</w:t>
      </w:r>
    </w:p>
    <w:p w:rsidR="000C01E9" w:rsidRDefault="000C01E9" w:rsidP="00A85FCF">
      <w:pPr>
        <w:pStyle w:val="Header"/>
        <w:numPr>
          <w:ilvl w:val="0"/>
          <w:numId w:val="3"/>
        </w:numPr>
        <w:jc w:val="both"/>
        <w:rPr>
          <w:sz w:val="24"/>
        </w:rPr>
      </w:pPr>
      <w:r>
        <w:rPr>
          <w:sz w:val="24"/>
        </w:rPr>
        <w:t>Contrary to Fylde Borough Council Objective 1.50 (no2) 'to limit development in the open countryside, to that appropriate to a rural area and necessary for the well being of the rural community.</w:t>
      </w:r>
    </w:p>
    <w:p w:rsidR="000C01E9" w:rsidRDefault="00DC4C70" w:rsidP="00A85FCF">
      <w:pPr>
        <w:pStyle w:val="Header"/>
        <w:numPr>
          <w:ilvl w:val="0"/>
          <w:numId w:val="3"/>
        </w:numPr>
        <w:jc w:val="both"/>
        <w:rPr>
          <w:sz w:val="24"/>
        </w:rPr>
      </w:pPr>
      <w:r>
        <w:rPr>
          <w:sz w:val="24"/>
        </w:rPr>
        <w:t>Local opinion in opposition to fracking should be supported.</w:t>
      </w:r>
      <w:r w:rsidR="00E15C39">
        <w:rPr>
          <w:sz w:val="24"/>
        </w:rPr>
        <w:t xml:space="preserve"> The applicant has no 'social licence' to propose developments of this nature in this area.</w:t>
      </w:r>
    </w:p>
    <w:p w:rsidR="00DC4C70" w:rsidRDefault="00DC4C70" w:rsidP="00A85FCF">
      <w:pPr>
        <w:pStyle w:val="Header"/>
        <w:numPr>
          <w:ilvl w:val="0"/>
          <w:numId w:val="3"/>
        </w:numPr>
        <w:jc w:val="both"/>
        <w:rPr>
          <w:sz w:val="24"/>
        </w:rPr>
      </w:pPr>
      <w:r>
        <w:rPr>
          <w:sz w:val="24"/>
        </w:rPr>
        <w:t>There is some confusion over the size of the construction platforms and the use of concrete. If a 20mx20m square concrete pad is to be retained they would have an unacceptable cumulative impact on the environment</w:t>
      </w:r>
    </w:p>
    <w:p w:rsidR="00DC4C70" w:rsidRDefault="00DC4C70" w:rsidP="00A85FCF">
      <w:pPr>
        <w:pStyle w:val="Header"/>
        <w:numPr>
          <w:ilvl w:val="0"/>
          <w:numId w:val="3"/>
        </w:numPr>
        <w:jc w:val="both"/>
        <w:rPr>
          <w:sz w:val="24"/>
        </w:rPr>
      </w:pPr>
      <w:r>
        <w:rPr>
          <w:sz w:val="24"/>
        </w:rPr>
        <w:t>The applicant does not have a valid exploration for the area.</w:t>
      </w:r>
    </w:p>
    <w:p w:rsidR="00DC4C70" w:rsidRDefault="00DC4C70" w:rsidP="00A85FCF">
      <w:pPr>
        <w:pStyle w:val="Header"/>
        <w:numPr>
          <w:ilvl w:val="0"/>
          <w:numId w:val="3"/>
        </w:numPr>
        <w:jc w:val="both"/>
        <w:rPr>
          <w:sz w:val="24"/>
        </w:rPr>
      </w:pPr>
      <w:r>
        <w:rPr>
          <w:sz w:val="24"/>
        </w:rPr>
        <w:t xml:space="preserve">Contrary to the polices of the development plan </w:t>
      </w:r>
      <w:r w:rsidR="00E15C39">
        <w:rPr>
          <w:sz w:val="24"/>
        </w:rPr>
        <w:t>– Policy EP24, SP2, SP7, SP9, EP26, EMP5, EP11 and EP15 of the Fylde Local Plan and Policy DM2 and CS5 of the LMWP.</w:t>
      </w:r>
    </w:p>
    <w:p w:rsidR="00E15C39" w:rsidRPr="00DC4C70" w:rsidRDefault="00E15C39" w:rsidP="00A85FCF">
      <w:pPr>
        <w:pStyle w:val="Header"/>
        <w:numPr>
          <w:ilvl w:val="0"/>
          <w:numId w:val="3"/>
        </w:numPr>
        <w:jc w:val="both"/>
        <w:rPr>
          <w:sz w:val="24"/>
        </w:rPr>
      </w:pPr>
      <w:r>
        <w:rPr>
          <w:sz w:val="24"/>
        </w:rPr>
        <w:t>The site on Copp Lane, Great Eccleston is opposite a local school; an increase in traffic would increase dangers and compromise safety.</w:t>
      </w:r>
    </w:p>
    <w:p w:rsidR="000C01E9" w:rsidRPr="00B71375" w:rsidRDefault="000C01E9" w:rsidP="00A85FCF">
      <w:pPr>
        <w:pStyle w:val="Header"/>
        <w:ind w:left="720"/>
        <w:jc w:val="both"/>
        <w:rPr>
          <w:sz w:val="24"/>
        </w:rPr>
      </w:pPr>
    </w:p>
    <w:p w:rsidR="00D43628" w:rsidRDefault="005342FC" w:rsidP="00D43628">
      <w:r>
        <w:t>The letter</w:t>
      </w:r>
      <w:r w:rsidR="004D55F6">
        <w:t>s</w:t>
      </w:r>
      <w:r>
        <w:t xml:space="preserve"> of support </w:t>
      </w:r>
      <w:r w:rsidR="004D55F6">
        <w:t xml:space="preserve">maintain that the array should be supported as it is an integral part of the proposed fracking operations and that </w:t>
      </w:r>
      <w:r w:rsidR="00316244">
        <w:t xml:space="preserve">the applicant managed the site </w:t>
      </w:r>
      <w:r w:rsidR="004D55F6">
        <w:t xml:space="preserve">at Annas Road </w:t>
      </w:r>
      <w:r w:rsidR="00316244">
        <w:t xml:space="preserve">well and that it had negligible impact on the locality; that there was no </w:t>
      </w:r>
      <w:r w:rsidR="0040430E">
        <w:t>reason</w:t>
      </w:r>
      <w:r w:rsidR="00316244">
        <w:t xml:space="preserve"> to complain about noise or traffic both of which were not an </w:t>
      </w:r>
      <w:r w:rsidR="0040430E">
        <w:t>issue</w:t>
      </w:r>
      <w:r w:rsidR="00316244">
        <w:t xml:space="preserve"> or even </w:t>
      </w:r>
      <w:r w:rsidR="0040430E">
        <w:t>noticeable</w:t>
      </w:r>
      <w:r w:rsidR="00316244">
        <w:t xml:space="preserve"> relative to </w:t>
      </w:r>
      <w:r w:rsidR="0040430E">
        <w:t>existing</w:t>
      </w:r>
      <w:r w:rsidR="00316244">
        <w:t xml:space="preserve"> noise or traffic</w:t>
      </w:r>
      <w:r w:rsidR="004D55F6">
        <w:t xml:space="preserve">; </w:t>
      </w:r>
      <w:r w:rsidR="00D43628">
        <w:t xml:space="preserve">the microseismic monitoring are </w:t>
      </w:r>
      <w:r w:rsidR="004D55F6">
        <w:t xml:space="preserve">considered to be </w:t>
      </w:r>
      <w:r w:rsidR="00D43628">
        <w:t xml:space="preserve">appropriately designed and are necessary for monitoring the fracking process in the boreholes and recommend </w:t>
      </w:r>
      <w:r w:rsidR="004D55F6">
        <w:t>the following conditions should be attached to any planning permission:</w:t>
      </w:r>
      <w:r w:rsidR="00D43628">
        <w:t>:</w:t>
      </w:r>
    </w:p>
    <w:p w:rsidR="00D43628" w:rsidRDefault="00D43628" w:rsidP="00D43628"/>
    <w:p w:rsidR="00D43628" w:rsidRDefault="00D43628" w:rsidP="00D43628">
      <w:pPr>
        <w:pStyle w:val="ListParagraph"/>
        <w:numPr>
          <w:ilvl w:val="0"/>
          <w:numId w:val="37"/>
        </w:numPr>
        <w:spacing w:line="240" w:lineRule="auto"/>
      </w:pPr>
      <w:r>
        <w:t>The data and results of the microseismic monitoring be made available to appropriate specialists with suitable track records for analysis and such analysis to include estimation of the strength of ground vibration at points at the Earth’s surface to determine whether any unacceptable nuisance has affected any of the local population.</w:t>
      </w:r>
    </w:p>
    <w:p w:rsidR="00D43628" w:rsidRDefault="00D43628" w:rsidP="00D43628">
      <w:pPr>
        <w:pStyle w:val="ListParagraph"/>
        <w:numPr>
          <w:ilvl w:val="0"/>
          <w:numId w:val="37"/>
        </w:numPr>
        <w:spacing w:line="240" w:lineRule="auto"/>
      </w:pPr>
      <w:r>
        <w:t>All data and results from the drilling and microseismic monitoring to be published, maybe after an embargo period of say 3 years.</w:t>
      </w:r>
    </w:p>
    <w:p w:rsidR="00D43628" w:rsidRDefault="00D43628" w:rsidP="00D43628">
      <w:pPr>
        <w:pStyle w:val="ListParagraph"/>
        <w:numPr>
          <w:ilvl w:val="0"/>
          <w:numId w:val="37"/>
        </w:numPr>
        <w:spacing w:line="240" w:lineRule="auto"/>
      </w:pPr>
      <w:r>
        <w:t>The applicant to pay for the analysis of the drilling and microseismicity data.</w:t>
      </w:r>
    </w:p>
    <w:p w:rsidR="00D14FDE" w:rsidRDefault="00D14FDE" w:rsidP="00A85FCF">
      <w:pPr>
        <w:jc w:val="both"/>
        <w:rPr>
          <w:b/>
        </w:rPr>
      </w:pPr>
      <w:r w:rsidRPr="00D14FDE">
        <w:rPr>
          <w:b/>
        </w:rPr>
        <w:t>Advice</w:t>
      </w:r>
    </w:p>
    <w:p w:rsidR="004932B9" w:rsidRPr="00D14FDE" w:rsidRDefault="004932B9" w:rsidP="00A85FCF">
      <w:pPr>
        <w:jc w:val="both"/>
        <w:rPr>
          <w:b/>
        </w:rPr>
      </w:pPr>
    </w:p>
    <w:p w:rsidR="004932B9" w:rsidRDefault="004932B9" w:rsidP="00A85FCF">
      <w:pPr>
        <w:jc w:val="both"/>
      </w:pPr>
      <w:r>
        <w:t>Planning permission is sought for the installation of an array of m</w:t>
      </w:r>
      <w:r w:rsidRPr="000F3A4C">
        <w:t xml:space="preserve">onitoring </w:t>
      </w:r>
      <w:r>
        <w:t xml:space="preserve">boreholes within </w:t>
      </w:r>
      <w:r w:rsidRPr="000F3A4C">
        <w:t>a 4 km radius of the proposed Preston New Road exploration site</w:t>
      </w:r>
      <w:r>
        <w:t xml:space="preserve">. The array would comprise </w:t>
      </w:r>
      <w:r w:rsidRPr="000F3A4C">
        <w:t xml:space="preserve">of 80 buried seismic monitoring stations and 10 surface </w:t>
      </w:r>
      <w:r>
        <w:t xml:space="preserve">seismic monitoring stations. </w:t>
      </w:r>
    </w:p>
    <w:p w:rsidR="004932B9" w:rsidRDefault="004932B9" w:rsidP="00A85FCF">
      <w:pPr>
        <w:jc w:val="both"/>
      </w:pPr>
    </w:p>
    <w:p w:rsidR="004932B9" w:rsidRDefault="004932B9" w:rsidP="00A85FCF">
      <w:pPr>
        <w:jc w:val="both"/>
      </w:pPr>
      <w:r>
        <w:lastRenderedPageBreak/>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(ref LCC/2014/0096). It is proposed to develop the array in tandem with the development of the site the subject of planning application LCC/2014/0096 and before any hydraulic</w:t>
      </w:r>
      <w:r w:rsidR="001115D6">
        <w:t xml:space="preserve"> fracturing takes place </w:t>
      </w:r>
      <w:r w:rsidR="00DD3C46">
        <w:t>to</w:t>
      </w:r>
      <w:r>
        <w:t xml:space="preserve"> enable data to establish baseline data on naturally occurring seismicity for a period of at least four weeks before the commencement of hydraulic fracturing.  </w:t>
      </w:r>
    </w:p>
    <w:p w:rsidR="00D56BF8" w:rsidRDefault="00D56BF8" w:rsidP="00A85FCF">
      <w:pPr>
        <w:jc w:val="both"/>
      </w:pPr>
    </w:p>
    <w:p w:rsidR="004932B9" w:rsidRDefault="00D56BF8" w:rsidP="00A85FCF">
      <w:pPr>
        <w:jc w:val="both"/>
      </w:pPr>
      <w:r>
        <w:t xml:space="preserve">It is also proposed to drill three pairs of groundwater monitoring wells </w:t>
      </w:r>
      <w:r w:rsidR="007721A4">
        <w:t xml:space="preserve">to a depth of 20 – 30m </w:t>
      </w:r>
      <w:r>
        <w:t>within the proposed site fence line but outside the impermeable liner and drainage ditches.</w:t>
      </w:r>
    </w:p>
    <w:p w:rsidR="00D56BF8" w:rsidRDefault="00D56BF8" w:rsidP="00A85FCF">
      <w:pPr>
        <w:jc w:val="both"/>
      </w:pPr>
    </w:p>
    <w:p w:rsidR="004932B9" w:rsidRDefault="004932B9" w:rsidP="00A85FCF">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1115D6" w:rsidRDefault="001115D6" w:rsidP="00A85FCF">
      <w:pPr>
        <w:jc w:val="both"/>
      </w:pPr>
    </w:p>
    <w:p w:rsidR="001115D6" w:rsidRDefault="001115D6" w:rsidP="00A85FCF">
      <w:pPr>
        <w:jc w:val="both"/>
      </w:pPr>
      <w:r>
        <w:t xml:space="preserve">The application for the development of the drilling site is reported elsewhere on the agenda and </w:t>
      </w:r>
      <w:r w:rsidR="0052549F">
        <w:t xml:space="preserve">a full assessment of the proposal and impacts </w:t>
      </w:r>
      <w:r w:rsidR="0040430E">
        <w:t>associated</w:t>
      </w:r>
      <w:r w:rsidR="0052549F">
        <w:t xml:space="preserve"> with such has been undertak</w:t>
      </w:r>
      <w:r w:rsidR="00D56BF8">
        <w:t>en. The ES has been prep</w:t>
      </w:r>
      <w:r w:rsidR="007721A4">
        <w:t>a</w:t>
      </w:r>
      <w:r w:rsidR="00D56BF8">
        <w:t xml:space="preserve">red in </w:t>
      </w:r>
      <w:r w:rsidR="0052549F">
        <w:t xml:space="preserve">respect of both applications but inevitably </w:t>
      </w:r>
      <w:r w:rsidR="00D56BF8">
        <w:t xml:space="preserve">there is more assessment of the </w:t>
      </w:r>
      <w:r w:rsidR="0052549F">
        <w:t>proposed drillin</w:t>
      </w:r>
      <w:r w:rsidR="00D56BF8">
        <w:t>g</w:t>
      </w:r>
      <w:r w:rsidR="0052549F">
        <w:t xml:space="preserve"> operatio</w:t>
      </w:r>
      <w:r w:rsidR="00D56BF8">
        <w:t>ns</w:t>
      </w:r>
      <w:r w:rsidR="0052549F">
        <w:t xml:space="preserve"> the subject of application LCC/2014/0096. </w:t>
      </w:r>
      <w:r w:rsidR="00D56BF8">
        <w:t xml:space="preserve">The ES </w:t>
      </w:r>
      <w:r w:rsidR="0052549F">
        <w:t>presents an over view of the proposal in respect of the s</w:t>
      </w:r>
      <w:r w:rsidR="002A10C9">
        <w:t xml:space="preserve">ources of </w:t>
      </w:r>
      <w:r w:rsidR="0052549F">
        <w:t xml:space="preserve">natural gas, the exploration and appraisal of the Bowland Shale, provides details of the site locations, the context, geology, hydrogeology and hydrology, a development summary, sequencing of activities, surface and below ground works, monitoring arrays, </w:t>
      </w:r>
      <w:r w:rsidR="002A10C9">
        <w:t xml:space="preserve">construction of the well pad and access track, well design, fracturing, flow </w:t>
      </w:r>
      <w:r w:rsidR="0040430E">
        <w:t>testing</w:t>
      </w:r>
      <w:r w:rsidR="002A10C9">
        <w:t xml:space="preserve">, extended flow testing, decommissioning and restoration. </w:t>
      </w:r>
    </w:p>
    <w:p w:rsidR="0052549F" w:rsidRDefault="0052549F" w:rsidP="00A85FCF">
      <w:pPr>
        <w:jc w:val="both"/>
      </w:pPr>
    </w:p>
    <w:p w:rsidR="005A3913" w:rsidRDefault="002A10C9" w:rsidP="00A85FCF">
      <w:pPr>
        <w:jc w:val="both"/>
      </w:pPr>
      <w:r>
        <w:t>The ES sets out the s</w:t>
      </w:r>
      <w:r w:rsidR="001115D6" w:rsidRPr="003F46F2">
        <w:t>cheme alternatives</w:t>
      </w:r>
      <w:r>
        <w:t xml:space="preserve"> and why the sites for drilling were selected which principally relate to interpretation of geological information </w:t>
      </w:r>
      <w:r w:rsidR="00866FCD">
        <w:t xml:space="preserve">gleaned from a 3D geological survey </w:t>
      </w:r>
      <w:r>
        <w:t xml:space="preserve">demonstrating the </w:t>
      </w:r>
      <w:r w:rsidR="0040430E">
        <w:t>makeup</w:t>
      </w:r>
      <w:r w:rsidR="00866FCD">
        <w:t xml:space="preserve"> of the geology and the most attractive areas of geology to undertake further investigations. This selection process along with the direction of drilling has determined the nature and location of the proposed monitoring array. </w:t>
      </w:r>
      <w:r w:rsidR="0040430E">
        <w:t xml:space="preserve">The ES undertakes an assessment of the proposed drilling site and array in respect of a number of subject areas. </w:t>
      </w:r>
      <w:r w:rsidR="000E54E7">
        <w:t>T</w:t>
      </w:r>
      <w:r w:rsidR="00385FAC">
        <w:t xml:space="preserve">he conclusions </w:t>
      </w:r>
      <w:r w:rsidR="000E54E7">
        <w:t>of the assessment</w:t>
      </w:r>
      <w:r w:rsidR="00385FAC">
        <w:t xml:space="preserve"> in respect of the monitoring array </w:t>
      </w:r>
      <w:r w:rsidR="00D56BF8">
        <w:t>are</w:t>
      </w:r>
      <w:r w:rsidR="00385FAC">
        <w:t xml:space="preserve"> summarised as follows: </w:t>
      </w:r>
    </w:p>
    <w:p w:rsidR="001115D6" w:rsidRPr="003F46F2" w:rsidRDefault="00385FAC" w:rsidP="00A85FCF">
      <w:pPr>
        <w:jc w:val="both"/>
      </w:pPr>
      <w:r>
        <w:t xml:space="preserve">  </w:t>
      </w:r>
    </w:p>
    <w:p w:rsidR="00385FAC" w:rsidRPr="003F46F2" w:rsidRDefault="001115D6" w:rsidP="007721A4">
      <w:pPr>
        <w:numPr>
          <w:ilvl w:val="0"/>
          <w:numId w:val="1"/>
        </w:numPr>
        <w:jc w:val="both"/>
      </w:pPr>
      <w:r w:rsidRPr="003F46F2">
        <w:t>Air Quality</w:t>
      </w:r>
      <w:r w:rsidR="00385FAC">
        <w:t xml:space="preserve"> – the assessment concludes that there would be no significant </w:t>
      </w:r>
      <w:r w:rsidR="0040430E">
        <w:t>impacts</w:t>
      </w:r>
      <w:r w:rsidR="00385FAC">
        <w:t xml:space="preserve"> on air quality associated with the installation of the </w:t>
      </w:r>
      <w:r w:rsidR="0040430E">
        <w:t>surface</w:t>
      </w:r>
      <w:r w:rsidR="00385FAC">
        <w:t xml:space="preserve"> and buried array due to </w:t>
      </w:r>
      <w:r w:rsidR="0040430E">
        <w:t>the</w:t>
      </w:r>
      <w:r w:rsidR="00385FAC">
        <w:t xml:space="preserve"> location of such, limited earth works and </w:t>
      </w:r>
      <w:r w:rsidR="0040430E">
        <w:t>vehicle</w:t>
      </w:r>
      <w:r w:rsidR="00385FAC">
        <w:t xml:space="preserve"> movements.</w:t>
      </w:r>
    </w:p>
    <w:p w:rsidR="001115D6" w:rsidRPr="003F46F2" w:rsidRDefault="001115D6" w:rsidP="00A85FCF">
      <w:pPr>
        <w:numPr>
          <w:ilvl w:val="0"/>
          <w:numId w:val="1"/>
        </w:numPr>
        <w:jc w:val="both"/>
      </w:pPr>
      <w:r w:rsidRPr="003F46F2">
        <w:t>Archaeology and cultural heritage</w:t>
      </w:r>
      <w:r w:rsidR="00385FAC">
        <w:t xml:space="preserve"> – none of the proposed locations for the surface or buried array fall within the boundary of a designated heritage </w:t>
      </w:r>
      <w:r w:rsidR="0040430E">
        <w:t>asset</w:t>
      </w:r>
      <w:r w:rsidR="00AC6D2E">
        <w:t xml:space="preserve">. The ES </w:t>
      </w:r>
      <w:r w:rsidR="00385FAC">
        <w:t>concludes that the</w:t>
      </w:r>
      <w:r w:rsidR="00AC6D2E">
        <w:t xml:space="preserve"> installation of the array would not have any significant effect and would not have any cumulative significant effect and no mitigation is proposed. </w:t>
      </w:r>
    </w:p>
    <w:p w:rsidR="001115D6" w:rsidRPr="003F46F2" w:rsidRDefault="001115D6" w:rsidP="00A85FCF">
      <w:pPr>
        <w:numPr>
          <w:ilvl w:val="0"/>
          <w:numId w:val="1"/>
        </w:numPr>
        <w:jc w:val="both"/>
      </w:pPr>
      <w:r w:rsidRPr="003F46F2">
        <w:lastRenderedPageBreak/>
        <w:t>Greenhouse gas emissions</w:t>
      </w:r>
      <w:r w:rsidR="00AC6D2E">
        <w:t xml:space="preserve">: for the </w:t>
      </w:r>
      <w:r w:rsidR="0040430E">
        <w:t>purpose</w:t>
      </w:r>
      <w:r w:rsidR="00AC6D2E">
        <w:t xml:space="preserve"> of the array these would be restricted to vehicles accessing the sites for installation purposes and then for access associated with monitoring. It is expected that greenhouse gas </w:t>
      </w:r>
      <w:r w:rsidR="0040430E">
        <w:t>emissions</w:t>
      </w:r>
      <w:r w:rsidR="00AC6D2E">
        <w:t xml:space="preserve"> attributable to the installation of the </w:t>
      </w:r>
      <w:r w:rsidR="0040430E">
        <w:t>array would</w:t>
      </w:r>
      <w:r w:rsidR="00AC6D2E">
        <w:t xml:space="preserve"> be derived </w:t>
      </w:r>
      <w:r w:rsidR="0040430E">
        <w:t>from</w:t>
      </w:r>
      <w:r w:rsidR="00AC6D2E">
        <w:t xml:space="preserve"> vehicle movements and which </w:t>
      </w:r>
      <w:r w:rsidR="0040430E">
        <w:t>would</w:t>
      </w:r>
      <w:r w:rsidR="00AC6D2E">
        <w:t xml:space="preserve"> equate to 1% of the project carbon footprint. Consequently no emission mitigation measures have been identified. </w:t>
      </w:r>
    </w:p>
    <w:p w:rsidR="001115D6" w:rsidRPr="003F46F2" w:rsidRDefault="001115D6" w:rsidP="00A85FCF">
      <w:pPr>
        <w:numPr>
          <w:ilvl w:val="0"/>
          <w:numId w:val="1"/>
        </w:numPr>
        <w:jc w:val="both"/>
      </w:pPr>
      <w:r w:rsidRPr="003F46F2">
        <w:t>Community and socio economics</w:t>
      </w:r>
      <w:r w:rsidR="00AC6D2E">
        <w:t xml:space="preserve">: </w:t>
      </w:r>
      <w:r w:rsidR="009E1D6F">
        <w:t>for the purposes of the array, a small team of specialist</w:t>
      </w:r>
      <w:r w:rsidR="007721A4">
        <w:t>s</w:t>
      </w:r>
      <w:r w:rsidR="009E1D6F">
        <w:t xml:space="preserve"> would carry out the installation works over a short period of time and which are </w:t>
      </w:r>
      <w:r w:rsidR="0040430E">
        <w:t>unlikely</w:t>
      </w:r>
      <w:r w:rsidR="000E54E7">
        <w:t xml:space="preserve"> to generate any community or socio economic costs or benefits to the area. </w:t>
      </w:r>
      <w:r w:rsidR="009E1D6F">
        <w:t xml:space="preserve"> </w:t>
      </w:r>
    </w:p>
    <w:p w:rsidR="001115D6" w:rsidRPr="00AA20D2" w:rsidRDefault="001115D6" w:rsidP="00A85FCF">
      <w:pPr>
        <w:numPr>
          <w:ilvl w:val="0"/>
          <w:numId w:val="1"/>
        </w:numPr>
        <w:jc w:val="both"/>
        <w:rPr>
          <w:szCs w:val="24"/>
        </w:rPr>
      </w:pPr>
      <w:r w:rsidRPr="003F46F2">
        <w:t>Ecology</w:t>
      </w:r>
      <w:r w:rsidR="000E54E7">
        <w:t xml:space="preserve">: </w:t>
      </w:r>
      <w:r w:rsidR="00053983">
        <w:t>an extensive ecological assessment for the proposed well site and array has been carried out including field surveys, habitat surveys, surveys for badgers, water voiles, bats, amphibians, ornithological, wintering birds and breeding birds. An ecological baseline appraisal was carried out for each of the array stations involving walk over surveys and assessment relating to the potential for wintering</w:t>
      </w:r>
      <w:r w:rsidR="005A3913">
        <w:t xml:space="preserve"> birds. Wintering bird surveys </w:t>
      </w:r>
      <w:r w:rsidR="00053983">
        <w:t>were undertaken for all the array stations that were considered to have moderate or high potential for wintering birds. The site and surrounding array stations are located within</w:t>
      </w:r>
      <w:r w:rsidR="005A3913">
        <w:t xml:space="preserve"> the </w:t>
      </w:r>
      <w:r w:rsidR="007721A4">
        <w:t>Coastal Plain</w:t>
      </w:r>
      <w:r w:rsidR="005A3913">
        <w:t>. The area is characterised by intensively managed areas of arable, horticultural a</w:t>
      </w:r>
      <w:r w:rsidR="007721A4">
        <w:t>n</w:t>
      </w:r>
      <w:r w:rsidR="005A3913">
        <w:t>d</w:t>
      </w:r>
      <w:r w:rsidR="007721A4">
        <w:t xml:space="preserve"> dairy farmland although there </w:t>
      </w:r>
      <w:r w:rsidR="005A3913">
        <w:t>are also small areas of mosslands and peat bogs, a small number of species rich meadows / fens and ancient woodlands.</w:t>
      </w:r>
      <w:r w:rsidR="00053983">
        <w:t xml:space="preserve"> </w:t>
      </w:r>
      <w:r w:rsidR="005A3913">
        <w:t xml:space="preserve">Due to the areas proximity to the Ribble and Wyre estuaries the area is </w:t>
      </w:r>
      <w:r w:rsidR="0040430E">
        <w:t>visited by</w:t>
      </w:r>
      <w:r w:rsidR="005A3913">
        <w:t xml:space="preserve"> large flocks of wintering wildfowl. Which feed and roost on farmland on the coastal plain. Numerous fi</w:t>
      </w:r>
      <w:r w:rsidR="007721A4">
        <w:t>eld</w:t>
      </w:r>
      <w:r w:rsidR="005A3913">
        <w:t xml:space="preserve"> ponds support great </w:t>
      </w:r>
      <w:r w:rsidR="0040430E">
        <w:t>crested</w:t>
      </w:r>
      <w:r w:rsidR="005A3913">
        <w:t xml:space="preserve"> ne</w:t>
      </w:r>
      <w:r w:rsidR="007721A4">
        <w:t>wts</w:t>
      </w:r>
      <w:r w:rsidR="005A3913">
        <w:t xml:space="preserve"> and water voles populate field drains and water courses.</w:t>
      </w:r>
      <w:r w:rsidR="00933582">
        <w:t xml:space="preserve"> There are no statutory designations within the maximum extent of the surface and buried array stations. Whilst there are seven Biological Heritage Sites (BHS) within the 4km search radius covering the maximum extent of the array stations, </w:t>
      </w:r>
      <w:r w:rsidR="0040430E">
        <w:t>none</w:t>
      </w:r>
      <w:r w:rsidR="00933582">
        <w:t xml:space="preserve"> of the </w:t>
      </w:r>
      <w:r w:rsidR="0040430E">
        <w:t>proposed</w:t>
      </w:r>
      <w:r w:rsidR="00933582">
        <w:t xml:space="preserve"> stations are located within a BHS although two are located adjacent to Lythan Moss BHS</w:t>
      </w:r>
      <w:r w:rsidR="00A11B8A">
        <w:t xml:space="preserve"> and others within distances varying between 200m and 1km of the BHSs. Using the County Councils ecological </w:t>
      </w:r>
      <w:r w:rsidR="0040430E">
        <w:t>records</w:t>
      </w:r>
      <w:r w:rsidR="00A11B8A">
        <w:t xml:space="preserve"> (LERN), no protected species were identified </w:t>
      </w:r>
      <w:r w:rsidR="005A3913">
        <w:t xml:space="preserve"> </w:t>
      </w:r>
      <w:r w:rsidR="00A11B8A" w:rsidRPr="00AA20D2">
        <w:rPr>
          <w:szCs w:val="24"/>
        </w:rPr>
        <w:t xml:space="preserve">within a proposed array station or within the immediate </w:t>
      </w:r>
      <w:r w:rsidR="0040430E" w:rsidRPr="00AA20D2">
        <w:rPr>
          <w:szCs w:val="24"/>
        </w:rPr>
        <w:t>vicinity although</w:t>
      </w:r>
      <w:r w:rsidR="00A11B8A" w:rsidRPr="00AA20D2">
        <w:rPr>
          <w:szCs w:val="24"/>
        </w:rPr>
        <w:t xml:space="preserve"> water vole, great crested </w:t>
      </w:r>
      <w:r w:rsidR="0040430E" w:rsidRPr="00AA20D2">
        <w:rPr>
          <w:szCs w:val="24"/>
        </w:rPr>
        <w:t>newts</w:t>
      </w:r>
      <w:r w:rsidR="00A11B8A" w:rsidRPr="00AA20D2">
        <w:rPr>
          <w:szCs w:val="24"/>
        </w:rPr>
        <w:t xml:space="preserve">, otters, king </w:t>
      </w:r>
      <w:r w:rsidR="0040430E" w:rsidRPr="00AA20D2">
        <w:rPr>
          <w:szCs w:val="24"/>
        </w:rPr>
        <w:t>fisher's</w:t>
      </w:r>
      <w:r w:rsidR="00A11B8A" w:rsidRPr="00AA20D2">
        <w:rPr>
          <w:szCs w:val="24"/>
        </w:rPr>
        <w:t xml:space="preserve">, barn owls and bats  were identified within the search radius surrounding </w:t>
      </w:r>
      <w:r w:rsidR="0040430E" w:rsidRPr="00AA20D2">
        <w:rPr>
          <w:szCs w:val="24"/>
        </w:rPr>
        <w:t>the</w:t>
      </w:r>
      <w:r w:rsidR="00A11B8A" w:rsidRPr="00AA20D2">
        <w:rPr>
          <w:szCs w:val="24"/>
        </w:rPr>
        <w:t xml:space="preserve"> array stations. Harvest mice, hedgehogs and brown hares have been recorded as well as the presence of a number of BAP bird species. </w:t>
      </w:r>
      <w:r w:rsidR="00135B38" w:rsidRPr="00AA20D2">
        <w:rPr>
          <w:szCs w:val="24"/>
        </w:rPr>
        <w:t xml:space="preserve">No array site was identified as having high potential for wintering birds although 46 of the array sites were identified as having moderate potential for wintering birds and at which winter surveys were carried out. It is concluded that due to the small footprint of the array and their positions adjacent to boundary features </w:t>
      </w:r>
      <w:r w:rsidR="0040430E" w:rsidRPr="00AA20D2">
        <w:rPr>
          <w:szCs w:val="24"/>
        </w:rPr>
        <w:t>that</w:t>
      </w:r>
      <w:r w:rsidR="00135B38" w:rsidRPr="00AA20D2">
        <w:rPr>
          <w:szCs w:val="24"/>
        </w:rPr>
        <w:t xml:space="preserve"> the construction of the arrays would lead to any loss of habitat which supports wintering wildfowl but that there could be potentially significant impact during installation works at 15 of the array sites. In terms of habitats, there would be some risk to ground nesting birds during installation activities</w:t>
      </w:r>
      <w:r w:rsidR="00DB5D45" w:rsidRPr="00AA20D2">
        <w:rPr>
          <w:szCs w:val="24"/>
        </w:rPr>
        <w:t xml:space="preserve">. To mitigate the potential impacts on wintering wildfowl it is proposed to construct </w:t>
      </w:r>
      <w:r w:rsidR="0040430E" w:rsidRPr="00AA20D2">
        <w:rPr>
          <w:szCs w:val="24"/>
        </w:rPr>
        <w:t>the</w:t>
      </w:r>
      <w:r w:rsidR="00DB5D45" w:rsidRPr="00AA20D2">
        <w:rPr>
          <w:szCs w:val="24"/>
        </w:rPr>
        <w:t xml:space="preserve"> arrays outside the wintering bird season. Pre </w:t>
      </w:r>
      <w:r w:rsidR="0040430E" w:rsidRPr="00AA20D2">
        <w:rPr>
          <w:szCs w:val="24"/>
        </w:rPr>
        <w:t>start</w:t>
      </w:r>
      <w:r w:rsidR="00DB5D45" w:rsidRPr="00AA20D2">
        <w:rPr>
          <w:szCs w:val="24"/>
        </w:rPr>
        <w:t xml:space="preserve"> checks would be made in respect of nesting birds or vegetation would be managed in advance to make sure the area is not </w:t>
      </w:r>
      <w:r w:rsidR="0040430E" w:rsidRPr="00AA20D2">
        <w:rPr>
          <w:szCs w:val="24"/>
        </w:rPr>
        <w:t>suitable</w:t>
      </w:r>
      <w:r w:rsidR="00DB5D45" w:rsidRPr="00AA20D2">
        <w:rPr>
          <w:szCs w:val="24"/>
        </w:rPr>
        <w:t xml:space="preserve"> for nesting birds. In respect of breeding and </w:t>
      </w:r>
      <w:r w:rsidR="0040430E" w:rsidRPr="00AA20D2">
        <w:rPr>
          <w:szCs w:val="24"/>
        </w:rPr>
        <w:t>wintering</w:t>
      </w:r>
      <w:r w:rsidR="00DB5D45" w:rsidRPr="00AA20D2">
        <w:rPr>
          <w:szCs w:val="24"/>
        </w:rPr>
        <w:t xml:space="preserve"> birds, monitoring data is proposed to be collected and down loaded remotely preventing the need for vehicles to approach the arrays thereby reducing the potential for disturbance. Whilst </w:t>
      </w:r>
      <w:r w:rsidR="00DB5D45" w:rsidRPr="00AA20D2">
        <w:rPr>
          <w:szCs w:val="24"/>
        </w:rPr>
        <w:lastRenderedPageBreak/>
        <w:t>some access will be required (</w:t>
      </w:r>
      <w:r w:rsidR="0040430E" w:rsidRPr="00AA20D2">
        <w:rPr>
          <w:szCs w:val="24"/>
        </w:rPr>
        <w:t>egg</w:t>
      </w:r>
      <w:r w:rsidR="00DB5D45" w:rsidRPr="00AA20D2">
        <w:rPr>
          <w:szCs w:val="24"/>
        </w:rPr>
        <w:t xml:space="preserve"> to change batteries)</w:t>
      </w:r>
      <w:r w:rsidR="00AA20D2" w:rsidRPr="00AA20D2">
        <w:rPr>
          <w:szCs w:val="24"/>
        </w:rPr>
        <w:t xml:space="preserve">, this would be minimised by the employment of best practices. </w:t>
      </w:r>
      <w:r w:rsidR="00A11B8A" w:rsidRPr="00AA20D2">
        <w:rPr>
          <w:szCs w:val="24"/>
        </w:rPr>
        <w:t xml:space="preserve">   </w:t>
      </w:r>
    </w:p>
    <w:p w:rsidR="001115D6" w:rsidRPr="003F46F2" w:rsidRDefault="001115D6" w:rsidP="00A85FCF">
      <w:pPr>
        <w:numPr>
          <w:ilvl w:val="0"/>
          <w:numId w:val="1"/>
        </w:numPr>
        <w:jc w:val="both"/>
      </w:pPr>
      <w:r w:rsidRPr="003F46F2">
        <w:t>Hydrogeology and ground gas</w:t>
      </w:r>
      <w:r w:rsidR="00AA20D2">
        <w:t>: An extensive assessment of the geology of the area has been undertaken</w:t>
      </w:r>
      <w:r w:rsidR="00924862">
        <w:t xml:space="preserve"> and the potential presence of gas and ground water identified. </w:t>
      </w:r>
      <w:r w:rsidR="00AA20D2">
        <w:t>It is proposed</w:t>
      </w:r>
      <w:r w:rsidR="00924862">
        <w:t xml:space="preserve"> to establish the pre-development (baseline) condition of the site for ground gas and </w:t>
      </w:r>
      <w:r w:rsidR="0040430E">
        <w:t>groundwater</w:t>
      </w:r>
      <w:r w:rsidR="00924862">
        <w:t xml:space="preserve"> by the construction of </w:t>
      </w:r>
      <w:r w:rsidR="005612B9">
        <w:t xml:space="preserve">three </w:t>
      </w:r>
      <w:r w:rsidR="00924862">
        <w:t>ground gas monitoring wells</w:t>
      </w:r>
      <w:r w:rsidR="005612B9">
        <w:t xml:space="preserve"> around the proposed well pad perimeter. In respect of the surface and buried </w:t>
      </w:r>
      <w:r w:rsidR="0040430E">
        <w:t>array</w:t>
      </w:r>
      <w:r w:rsidR="005612B9">
        <w:t xml:space="preserve"> </w:t>
      </w:r>
      <w:r w:rsidR="0040430E">
        <w:t>management</w:t>
      </w:r>
      <w:r w:rsidR="00471839">
        <w:t xml:space="preserve"> will be employed </w:t>
      </w:r>
      <w:r w:rsidR="0040430E">
        <w:t>during</w:t>
      </w:r>
      <w:r w:rsidR="00471839">
        <w:t xml:space="preserve"> </w:t>
      </w:r>
      <w:r w:rsidR="0040430E">
        <w:t>construction</w:t>
      </w:r>
      <w:r w:rsidR="00471839">
        <w:t xml:space="preserve"> works to contain potential contaminants </w:t>
      </w:r>
      <w:r w:rsidR="0040430E">
        <w:t>arising</w:t>
      </w:r>
      <w:r w:rsidR="00471839">
        <w:t xml:space="preserve"> from suspended sediment from exposed soils and diesel or lubricants from vehicles to ensure any risk is low. Subject to the employment of such measures it is concluded that the risk to water courses, human </w:t>
      </w:r>
      <w:r w:rsidR="0040430E">
        <w:t>health</w:t>
      </w:r>
      <w:r w:rsidR="00471839">
        <w:t xml:space="preserve"> through exposure to contaminated surface water or soil, crops or livestock and ground water is low/not significant.</w:t>
      </w:r>
    </w:p>
    <w:p w:rsidR="001115D6" w:rsidRPr="003F46F2" w:rsidRDefault="001115D6" w:rsidP="00A85FCF">
      <w:pPr>
        <w:numPr>
          <w:ilvl w:val="0"/>
          <w:numId w:val="1"/>
        </w:numPr>
        <w:jc w:val="both"/>
      </w:pPr>
      <w:r w:rsidRPr="003F46F2">
        <w:t>Induced seismicity</w:t>
      </w:r>
      <w:r w:rsidR="00471839">
        <w:t xml:space="preserve">: </w:t>
      </w:r>
      <w:r w:rsidR="00523E4F">
        <w:t>The installation of t</w:t>
      </w:r>
      <w:r w:rsidR="003D4D39">
        <w:t>h</w:t>
      </w:r>
      <w:r w:rsidR="00523E4F">
        <w:t xml:space="preserve">e surface </w:t>
      </w:r>
      <w:r w:rsidR="003D4D39">
        <w:t xml:space="preserve">and below ground </w:t>
      </w:r>
      <w:r w:rsidR="00523E4F">
        <w:t xml:space="preserve">array would comprise construction </w:t>
      </w:r>
      <w:r w:rsidR="0040430E">
        <w:t>activities</w:t>
      </w:r>
      <w:r w:rsidR="003D4D39">
        <w:t xml:space="preserve"> at various locations; there is no mechanism for induced seismicity in the construction of either and therefore no effects. The array is desi</w:t>
      </w:r>
      <w:r w:rsidR="000338B8">
        <w:t>g</w:t>
      </w:r>
      <w:r w:rsidR="003D4D39">
        <w:t>ned to record induced and natural seismicity and provide a baseline of background seismicity for the site which would be recorded for a</w:t>
      </w:r>
      <w:r w:rsidR="000338B8">
        <w:t>t</w:t>
      </w:r>
      <w:r w:rsidR="003D4D39">
        <w:t xml:space="preserve"> least 4 weeks prior to the commencement of fracking </w:t>
      </w:r>
      <w:r w:rsidR="005670A4">
        <w:t>operations and thereafter throughout any hydraulic stimulation as part of the proposed traffic light system to be employed.</w:t>
      </w:r>
    </w:p>
    <w:p w:rsidR="001115D6" w:rsidRPr="003F46F2" w:rsidRDefault="001115D6" w:rsidP="00A85FCF">
      <w:pPr>
        <w:numPr>
          <w:ilvl w:val="0"/>
          <w:numId w:val="1"/>
        </w:numPr>
        <w:jc w:val="both"/>
      </w:pPr>
      <w:r w:rsidRPr="003F46F2">
        <w:t>Land Use</w:t>
      </w:r>
      <w:r w:rsidR="003D4D39">
        <w:t>:</w:t>
      </w:r>
      <w:r w:rsidR="000338B8">
        <w:t xml:space="preserve"> A</w:t>
      </w:r>
      <w:r w:rsidR="005670A4">
        <w:t xml:space="preserve">n assessment of the impact of the project on agricultural land uses in and around the drill site has been undertaken. The construction of the array would result in a temporary short term impact on farm land. The duration </w:t>
      </w:r>
      <w:r w:rsidR="0040430E">
        <w:t>and</w:t>
      </w:r>
      <w:r w:rsidR="005670A4">
        <w:t xml:space="preserve"> scale of the construction of the array are such that the potential impact is considered to be negligible and not give rise to a significant effect.</w:t>
      </w:r>
    </w:p>
    <w:p w:rsidR="001115D6" w:rsidRPr="003F46F2" w:rsidRDefault="001115D6" w:rsidP="00A85FCF">
      <w:pPr>
        <w:numPr>
          <w:ilvl w:val="0"/>
          <w:numId w:val="1"/>
        </w:numPr>
        <w:jc w:val="both"/>
      </w:pPr>
      <w:r w:rsidRPr="003F46F2">
        <w:t>Landscape and visual amenity</w:t>
      </w:r>
      <w:r w:rsidR="005670A4">
        <w:t>:</w:t>
      </w:r>
      <w:r w:rsidR="00197E25">
        <w:t xml:space="preserve"> A full landscape assessme</w:t>
      </w:r>
      <w:r w:rsidR="000338B8">
        <w:t>n</w:t>
      </w:r>
      <w:r w:rsidR="00197E25">
        <w:t xml:space="preserve">t has been carried out for the proposed drilling site and the proposed monitoring array. The sites for the </w:t>
      </w:r>
      <w:r w:rsidR="0040430E">
        <w:t>monitoring</w:t>
      </w:r>
      <w:r w:rsidR="00197E25">
        <w:t xml:space="preserve"> array have been selected following an interactive design /micro siting process to select the least visually intrusive locations for array's, especially in respect of the significant adverse visual e</w:t>
      </w:r>
      <w:r w:rsidR="004B6FB2">
        <w:t>ffects for users of footpaths. The assessment concludes that the construction of the surface and buried array would only have a minor very localised, low key physical change to the landscape character in discrete areas and no further mitigation would be necessary. Similarly there would be only temporary, very localised and negligible effects on visual receptors accessible by the public confined to routes followed by public rights of way and consequently no further mitigation is considered necessary.</w:t>
      </w:r>
    </w:p>
    <w:p w:rsidR="001115D6" w:rsidRPr="003F46F2" w:rsidRDefault="001115D6" w:rsidP="00A85FCF">
      <w:pPr>
        <w:numPr>
          <w:ilvl w:val="0"/>
          <w:numId w:val="1"/>
        </w:numPr>
        <w:jc w:val="both"/>
      </w:pPr>
      <w:r w:rsidRPr="003F46F2">
        <w:t>Lighting</w:t>
      </w:r>
      <w:r w:rsidR="004B6FB2">
        <w:t>: An assessment of the proposed lighting an</w:t>
      </w:r>
      <w:r w:rsidR="00F042D8">
        <w:t>d</w:t>
      </w:r>
      <w:r w:rsidR="004B6FB2">
        <w:t xml:space="preserve"> impacts of such for the drill site</w:t>
      </w:r>
      <w:r w:rsidR="0063726C">
        <w:t xml:space="preserve"> and monitoring array</w:t>
      </w:r>
      <w:r w:rsidR="004B6FB2">
        <w:t xml:space="preserve"> has been carried out. It is intended for the surface and buried array to be </w:t>
      </w:r>
      <w:r w:rsidR="005927F6">
        <w:t>installed</w:t>
      </w:r>
      <w:r w:rsidR="004B6FB2">
        <w:t xml:space="preserve"> in the daylight and therefore there would be no impact. In the event </w:t>
      </w:r>
      <w:r w:rsidR="005927F6">
        <w:t>installation were to extend to twilight hours lighting may be required for a very temporary period at localised points. If this were to be the case lighting would be confined to the task area, orientated away from any dwellings and a curfew operated to minimise the duration. The impacts are therefor</w:t>
      </w:r>
      <w:r w:rsidR="00F042D8">
        <w:t>e</w:t>
      </w:r>
      <w:r w:rsidR="005927F6">
        <w:t xml:space="preserve"> considered to be not significant.</w:t>
      </w:r>
    </w:p>
    <w:p w:rsidR="001115D6" w:rsidRPr="003F46F2" w:rsidRDefault="001115D6" w:rsidP="00A85FCF">
      <w:pPr>
        <w:numPr>
          <w:ilvl w:val="0"/>
          <w:numId w:val="1"/>
        </w:numPr>
        <w:jc w:val="both"/>
      </w:pPr>
      <w:r w:rsidRPr="003F46F2">
        <w:t>Noise</w:t>
      </w:r>
      <w:r w:rsidR="005927F6">
        <w:t>:</w:t>
      </w:r>
      <w:r w:rsidR="0063726C">
        <w:t xml:space="preserve"> A full noise assessment for the site and monitoring array has been carried out. The assessment for the surface and buried array is based on a qualitative review of the plant, machinery, equipment </w:t>
      </w:r>
      <w:r w:rsidR="0040430E">
        <w:t>and</w:t>
      </w:r>
      <w:r w:rsidR="0063726C">
        <w:t xml:space="preserve"> processes required to install them. The assessment concludes that given the nature of the plant to </w:t>
      </w:r>
      <w:r w:rsidR="0063726C">
        <w:lastRenderedPageBreak/>
        <w:t>be used and the short duration of such in</w:t>
      </w:r>
      <w:r w:rsidR="009B0E57">
        <w:t xml:space="preserve"> </w:t>
      </w:r>
      <w:r w:rsidR="0063726C">
        <w:t>the locations proposed there would be no significant effects from noise and no mitigation is required.</w:t>
      </w:r>
    </w:p>
    <w:p w:rsidR="001115D6" w:rsidRPr="003F46F2" w:rsidRDefault="001115D6" w:rsidP="00A85FCF">
      <w:pPr>
        <w:numPr>
          <w:ilvl w:val="0"/>
          <w:numId w:val="1"/>
        </w:numPr>
        <w:jc w:val="both"/>
      </w:pPr>
      <w:r w:rsidRPr="003F46F2">
        <w:t>Resources and waste</w:t>
      </w:r>
      <w:r w:rsidR="0063726C">
        <w:t xml:space="preserve">: A full assessment of the </w:t>
      </w:r>
      <w:r w:rsidR="0040430E">
        <w:t>resources</w:t>
      </w:r>
      <w:r w:rsidR="0063726C">
        <w:t xml:space="preserve"> and waste associated with the drill site and the surface and below ground array has been undertaken. In terms of the construction of </w:t>
      </w:r>
      <w:r w:rsidR="0063726C" w:rsidRPr="00A25E8A">
        <w:t>the</w:t>
      </w:r>
      <w:r w:rsidR="0063726C">
        <w:t xml:space="preserve"> </w:t>
      </w:r>
      <w:r w:rsidR="00A25E8A">
        <w:t>ground water monitoring boreholes, surface and buried arrays, soil and stone would be 'non waste' and be retained and reused on the site. Cement and general waste would be non hazardous and would be recycled where feasible or disposed of to landfill. Developing each of the ground water monitoring boreholes and buried array</w:t>
      </w:r>
      <w:r w:rsidR="00506C96">
        <w:t xml:space="preserve"> would generate 3m</w:t>
      </w:r>
      <w:r w:rsidR="00506C96">
        <w:rPr>
          <w:vertAlign w:val="superscript"/>
        </w:rPr>
        <w:t xml:space="preserve">3 </w:t>
      </w:r>
      <w:r w:rsidR="00506C96">
        <w:t>of bentonite slurry (and 0.03m</w:t>
      </w:r>
      <w:r w:rsidR="00506C96">
        <w:rPr>
          <w:vertAlign w:val="superscript"/>
        </w:rPr>
        <w:t>3</w:t>
      </w:r>
      <w:r w:rsidR="00506C96">
        <w:t xml:space="preserve"> of waste cement) which would be disposed at a specialist facility. </w:t>
      </w:r>
      <w:r w:rsidR="00A25E8A">
        <w:t xml:space="preserve">Any contaminated materials from oil or </w:t>
      </w:r>
      <w:r w:rsidR="0040430E">
        <w:t>diesel</w:t>
      </w:r>
      <w:r w:rsidR="00A25E8A">
        <w:t xml:space="preserve"> </w:t>
      </w:r>
      <w:r w:rsidR="0040430E">
        <w:t>would</w:t>
      </w:r>
      <w:r w:rsidR="00A25E8A">
        <w:t xml:space="preserve"> be treated as hazardous and either recovered or disposed of at a s</w:t>
      </w:r>
      <w:r w:rsidR="009B0E57">
        <w:t>pe</w:t>
      </w:r>
      <w:r w:rsidR="00A25E8A">
        <w:t xml:space="preserve">cialised facility. </w:t>
      </w:r>
    </w:p>
    <w:p w:rsidR="001115D6" w:rsidRPr="003F46F2" w:rsidRDefault="001115D6" w:rsidP="00A85FCF">
      <w:pPr>
        <w:numPr>
          <w:ilvl w:val="0"/>
          <w:numId w:val="1"/>
        </w:numPr>
        <w:jc w:val="both"/>
      </w:pPr>
      <w:r w:rsidRPr="003F46F2">
        <w:t>Transport</w:t>
      </w:r>
      <w:r w:rsidR="00506C96">
        <w:t xml:space="preserve">: A full traffic assessment has been carried out for the drill site and monitoring array. For the purposes of the monitoring stations, access routes from the highway network have been identified with a view to minimising the length of the route from the highway network and using </w:t>
      </w:r>
      <w:r w:rsidR="0040430E">
        <w:t>existing</w:t>
      </w:r>
      <w:r w:rsidR="00506C96">
        <w:t xml:space="preserve"> </w:t>
      </w:r>
      <w:r w:rsidR="0079693C">
        <w:t>highway access points where practical. Installation of the surface and buried array will be constructed using a rig that will be towed onto the site by a tractor or similar with two support vehicles. Traffic flows would be negligible over the short installation phase and thereafter 1 – 2 light vehicles per week. Due to the low level of traffic involved the assessment concludes that there would be a neutral effect on traffic and highway users thus not requiring any mitigation.</w:t>
      </w:r>
    </w:p>
    <w:p w:rsidR="001115D6" w:rsidRPr="003F46F2" w:rsidRDefault="001115D6" w:rsidP="00A85FCF">
      <w:pPr>
        <w:numPr>
          <w:ilvl w:val="0"/>
          <w:numId w:val="1"/>
        </w:numPr>
        <w:jc w:val="both"/>
      </w:pPr>
      <w:r w:rsidRPr="003F46F2">
        <w:t>Water resources</w:t>
      </w:r>
      <w:r w:rsidR="0079693C">
        <w:t xml:space="preserve">: An assessment of the drill site and monitoring array effects on water supplies and surface water </w:t>
      </w:r>
      <w:r w:rsidR="0040430E">
        <w:t>runoff</w:t>
      </w:r>
      <w:r w:rsidR="0079693C">
        <w:t xml:space="preserve"> or drainage and the consequent </w:t>
      </w:r>
      <w:r w:rsidR="00BF48EF">
        <w:t xml:space="preserve">risk of </w:t>
      </w:r>
      <w:r w:rsidR="00BF48EF" w:rsidRPr="004A6955">
        <w:t>flooding.</w:t>
      </w:r>
      <w:r w:rsidR="004A6955">
        <w:t xml:space="preserve"> For the purposes of the array the effects have been assessed on any water usage from installation activities and any increased runoff from the installation of the surface and buried arrays due to a change in impermeable surface through alteration in ground / surface materials. The installations are smal</w:t>
      </w:r>
      <w:r w:rsidR="000E41CC">
        <w:t>l</w:t>
      </w:r>
      <w:r w:rsidR="004A6955">
        <w:t xml:space="preserve"> and not suscept</w:t>
      </w:r>
      <w:r w:rsidR="000E41CC">
        <w:t>ible to flooding and do not alt</w:t>
      </w:r>
      <w:r w:rsidR="004A6955">
        <w:t xml:space="preserve">er ground levels or alter the current level of flood risk. There would be no requirements for water supplies as part </w:t>
      </w:r>
      <w:r w:rsidR="0040430E">
        <w:t>of their</w:t>
      </w:r>
      <w:r w:rsidR="004A6955">
        <w:t xml:space="preserve"> construction or operation. If water were to be required it </w:t>
      </w:r>
      <w:r w:rsidR="0040430E">
        <w:t>would</w:t>
      </w:r>
      <w:r w:rsidR="004A6955">
        <w:t xml:space="preserve"> be brought in by bowser. The assessment concludes the predicted environmental effects to be negligible and not significant.  </w:t>
      </w:r>
    </w:p>
    <w:p w:rsidR="005342FC" w:rsidRDefault="001115D6" w:rsidP="00A85FCF">
      <w:pPr>
        <w:numPr>
          <w:ilvl w:val="0"/>
          <w:numId w:val="1"/>
        </w:numPr>
        <w:jc w:val="both"/>
      </w:pPr>
      <w:r w:rsidRPr="003F46F2">
        <w:t>Public health</w:t>
      </w:r>
      <w:r w:rsidR="004A6955">
        <w:t xml:space="preserve">: </w:t>
      </w:r>
      <w:r w:rsidR="0040430E">
        <w:t>Consideration has</w:t>
      </w:r>
      <w:r w:rsidR="004A6955">
        <w:t xml:space="preserve"> been given to public health concerns associated with the project on communities</w:t>
      </w:r>
      <w:r w:rsidR="000E41CC">
        <w:t xml:space="preserve"> </w:t>
      </w:r>
      <w:r w:rsidR="004A6955">
        <w:t xml:space="preserve">and groups of the population rather than individuals. </w:t>
      </w:r>
      <w:r w:rsidR="00125B45">
        <w:t xml:space="preserve">The overview is based on issues raised by Public Health England's (PHE) request to ensure that a chapter in the ES should indicate where public health related issues have been covered by different sections of the ES such as air quality, socio-economics and community and hydrogeology and ground gases. PHE set out a number of recommendations </w:t>
      </w:r>
      <w:r w:rsidR="0040430E">
        <w:t>relevant</w:t>
      </w:r>
      <w:r w:rsidR="00125B45">
        <w:t xml:space="preserve"> to the exploration and appraisal activities. Some of the recommendations relat</w:t>
      </w:r>
      <w:r w:rsidR="007937C9">
        <w:t>e</w:t>
      </w:r>
      <w:r w:rsidR="00125B45">
        <w:t xml:space="preserve"> to baseline and environmental monitoring and socio </w:t>
      </w:r>
      <w:r w:rsidR="000E41CC">
        <w:t>-</w:t>
      </w:r>
      <w:r w:rsidR="00125B45">
        <w:t xml:space="preserve">economic impacts such as increase </w:t>
      </w:r>
      <w:r w:rsidR="0040430E">
        <w:t>traffic</w:t>
      </w:r>
      <w:r w:rsidR="00125B45">
        <w:t xml:space="preserve"> and impacts on local infrastructure are relevant to the proposed monitoring array. </w:t>
      </w:r>
      <w:r w:rsidR="007937C9">
        <w:t>Health topics including noise, air quality, water (surface and ground water), perception effects, effects on community facilities and social networks and physical activity have been considered. The assessment concludes in respect of the project and not specifically in respect of the array which it has been concluded would not have any impacts</w:t>
      </w:r>
      <w:r w:rsidR="00D56BF8">
        <w:t xml:space="preserve">. Nevertheless, it concludes that the </w:t>
      </w:r>
      <w:r w:rsidR="0040430E">
        <w:t>project</w:t>
      </w:r>
      <w:r w:rsidR="00D56BF8">
        <w:t xml:space="preserve"> would not have any significant effects on health.</w:t>
      </w:r>
    </w:p>
    <w:p w:rsidR="00D56BF8" w:rsidRDefault="00D56BF8" w:rsidP="00A85FCF">
      <w:pPr>
        <w:ind w:left="720"/>
        <w:jc w:val="both"/>
      </w:pPr>
    </w:p>
    <w:p w:rsidR="005342FC" w:rsidRDefault="005342FC" w:rsidP="00A85FCF">
      <w:pPr>
        <w:jc w:val="both"/>
      </w:pPr>
      <w:r>
        <w:lastRenderedPageBreak/>
        <w:t>The proposed development of both the array and the site at Preston New Road is considered to fall within the definitions of both 'exploration' and 'appraisal' as set out in Planning Practice Guidance (PPG): Minerals.</w:t>
      </w:r>
    </w:p>
    <w:p w:rsidR="00DE3D54" w:rsidRDefault="00DE3D54" w:rsidP="00A85FCF">
      <w:pPr>
        <w:jc w:val="both"/>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t xml:space="preserve">The main material planning considerations are whether: </w:t>
      </w:r>
    </w:p>
    <w:p w:rsidR="00DE3D54" w:rsidRPr="00DE3D54" w:rsidRDefault="00DE3D54" w:rsidP="00A85FCF">
      <w:pPr>
        <w:autoSpaceDE w:val="0"/>
        <w:autoSpaceDN w:val="0"/>
        <w:adjustRightInd w:val="0"/>
        <w:jc w:val="both"/>
        <w:rPr>
          <w:rFonts w:cs="Arial"/>
          <w:color w:val="000000"/>
          <w:szCs w:val="24"/>
        </w:rPr>
      </w:pP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here is a need for the development.</w:t>
      </w: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highway capacity and road safety</w:t>
      </w:r>
      <w:r w:rsidR="00DE3D54">
        <w:rPr>
          <w:rFonts w:cs="Arial"/>
          <w:color w:val="000000"/>
          <w:szCs w:val="24"/>
        </w:rPr>
        <w:t>.</w:t>
      </w:r>
      <w:r w:rsidR="00DE3D54" w:rsidRPr="00DE3D54">
        <w:rPr>
          <w:rFonts w:cs="Arial"/>
          <w:color w:val="000000"/>
          <w:szCs w:val="24"/>
        </w:rPr>
        <w:t xml:space="preserve"> </w:t>
      </w:r>
    </w:p>
    <w:p w:rsidR="00DE3D54" w:rsidRDefault="0040430E" w:rsidP="00A85FCF">
      <w:pPr>
        <w:pStyle w:val="ListParagraph"/>
        <w:numPr>
          <w:ilvl w:val="0"/>
          <w:numId w:val="13"/>
        </w:numPr>
        <w:autoSpaceDE w:val="0"/>
        <w:autoSpaceDN w:val="0"/>
        <w:adjustRightInd w:val="0"/>
        <w:spacing w:line="240" w:lineRule="auto"/>
        <w:jc w:val="both"/>
        <w:rPr>
          <w:rFonts w:cs="Arial"/>
          <w:color w:val="000000"/>
          <w:szCs w:val="24"/>
        </w:rPr>
      </w:pPr>
      <w:r w:rsidRPr="00DE3D54">
        <w:rPr>
          <w:rFonts w:cs="Arial"/>
          <w:color w:val="000000"/>
          <w:szCs w:val="24"/>
        </w:rPr>
        <w:t>The</w:t>
      </w:r>
      <w:r w:rsidR="00DE3D54" w:rsidRPr="00DE3D54">
        <w:rPr>
          <w:rFonts w:cs="Arial"/>
          <w:color w:val="000000"/>
          <w:szCs w:val="24"/>
        </w:rPr>
        <w:t xml:space="preserve"> development is acceptable in terms of impac</w:t>
      </w:r>
      <w:r w:rsidR="00DE3D54">
        <w:rPr>
          <w:rFonts w:cs="Arial"/>
          <w:color w:val="000000"/>
          <w:szCs w:val="24"/>
        </w:rPr>
        <w:t>t on amenity and public health.</w:t>
      </w: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the water environment.</w:t>
      </w: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 on landscape.</w:t>
      </w:r>
    </w:p>
    <w:p w:rsidR="00D43628" w:rsidRDefault="00CD22D6" w:rsidP="00D43628">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ecology</w:t>
      </w:r>
      <w:r w:rsidR="00DE3D54">
        <w:rPr>
          <w:rFonts w:cs="Arial"/>
          <w:color w:val="000000"/>
          <w:szCs w:val="24"/>
        </w:rPr>
        <w:t>.</w:t>
      </w:r>
      <w:r w:rsidR="00DE3D54" w:rsidRPr="00DE3D54">
        <w:rPr>
          <w:rFonts w:cs="Arial"/>
          <w:color w:val="000000"/>
          <w:szCs w:val="24"/>
        </w:rPr>
        <w:t xml:space="preserve"> </w:t>
      </w:r>
    </w:p>
    <w:p w:rsidR="00D43628" w:rsidRDefault="00D43628" w:rsidP="00D43628">
      <w:pPr>
        <w:pStyle w:val="ListParagraph"/>
        <w:autoSpaceDE w:val="0"/>
        <w:autoSpaceDN w:val="0"/>
        <w:adjustRightInd w:val="0"/>
        <w:spacing w:line="240" w:lineRule="auto"/>
        <w:jc w:val="both"/>
        <w:rPr>
          <w:rFonts w:cs="Arial"/>
          <w:color w:val="000000"/>
          <w:szCs w:val="24"/>
        </w:rPr>
      </w:pPr>
    </w:p>
    <w:p w:rsidR="00D43628" w:rsidRPr="00D43628" w:rsidRDefault="00D43628" w:rsidP="00D43628">
      <w:pPr>
        <w:pStyle w:val="ListParagraph"/>
        <w:autoSpaceDE w:val="0"/>
        <w:autoSpaceDN w:val="0"/>
        <w:adjustRightInd w:val="0"/>
        <w:spacing w:line="240" w:lineRule="auto"/>
        <w:ind w:left="0"/>
        <w:jc w:val="both"/>
        <w:rPr>
          <w:rFonts w:cs="Arial"/>
          <w:color w:val="000000"/>
          <w:szCs w:val="24"/>
        </w:rPr>
      </w:pPr>
      <w:r w:rsidRPr="00D43628">
        <w:rPr>
          <w:rFonts w:cs="Arial"/>
          <w:color w:val="000000"/>
          <w:szCs w:val="24"/>
        </w:rPr>
        <w:t>It should be noted that even though the application is submitted in support of planning application LCC/2015/0</w:t>
      </w:r>
      <w:r>
        <w:rPr>
          <w:rFonts w:cs="Arial"/>
          <w:color w:val="000000"/>
          <w:szCs w:val="24"/>
        </w:rPr>
        <w:t>096</w:t>
      </w:r>
      <w:r w:rsidRPr="00D43628">
        <w:rPr>
          <w:rFonts w:cs="Arial"/>
          <w:color w:val="000000"/>
          <w:szCs w:val="24"/>
        </w:rPr>
        <w:t xml:space="preserve"> and is addressed as part of the EIA, in itself it does not constitute EIA development and must be considered on its own merits. </w:t>
      </w:r>
    </w:p>
    <w:p w:rsidR="005342FC" w:rsidRPr="005342FC" w:rsidRDefault="005342FC" w:rsidP="00A85FCF">
      <w:pPr>
        <w:jc w:val="both"/>
        <w:rPr>
          <w:b/>
        </w:rPr>
      </w:pPr>
      <w:r w:rsidRPr="005342FC">
        <w:rPr>
          <w:b/>
        </w:rPr>
        <w:t>Policy</w:t>
      </w:r>
    </w:p>
    <w:p w:rsidR="005342FC" w:rsidRDefault="005342FC" w:rsidP="00A85FCF">
      <w:pPr>
        <w:jc w:val="both"/>
      </w:pPr>
    </w:p>
    <w:p w:rsidR="00A3217E" w:rsidRDefault="00760D6D" w:rsidP="00A85FCF">
      <w:pPr>
        <w:jc w:val="both"/>
      </w:pPr>
      <w:r>
        <w:t xml:space="preserve">The NPPF sets out the </w:t>
      </w:r>
      <w:r w:rsidR="0040430E">
        <w:t>Governments'</w:t>
      </w:r>
      <w:r w:rsidR="00A3217E">
        <w:t xml:space="preserve"> policies and </w:t>
      </w:r>
      <w:r w:rsidR="000E41CC">
        <w:t>how</w:t>
      </w:r>
      <w:r w:rsidR="00A3217E">
        <w:t xml:space="preserve"> they are to be applied. Whilst it does </w:t>
      </w:r>
      <w:r w:rsidR="0040430E">
        <w:t>not</w:t>
      </w:r>
      <w:r w:rsidR="00A3217E">
        <w:t xml:space="preserve"> form part of the development plan it is a material consideration when determining planning applications. Paragraph</w:t>
      </w:r>
      <w:r w:rsidR="000E41CC">
        <w:t xml:space="preserve"> 144 gives </w:t>
      </w:r>
      <w:r w:rsidR="00A3217E">
        <w:t xml:space="preserve">great weight to the benefits of </w:t>
      </w:r>
      <w:r w:rsidR="0040430E">
        <w:t>mineral</w:t>
      </w:r>
      <w:r w:rsidR="00A3217E">
        <w:t xml:space="preserve"> extraction including to the economy, ensuring there </w:t>
      </w:r>
      <w:r w:rsidR="000E41CC">
        <w:t>is</w:t>
      </w:r>
      <w:r w:rsidR="00A3217E">
        <w:t xml:space="preserve"> no unacceptable adverse impacts on the natural and historic environment, human health</w:t>
      </w:r>
      <w:r w:rsidR="008B09DD">
        <w:t xml:space="preserve"> or aviation safety, take into account cumulative impacts mitigating unavoidable noise, dust and vibrations and providing for high standards of restoration at the earliest opportunity. </w:t>
      </w:r>
    </w:p>
    <w:p w:rsidR="00A3217E" w:rsidRDefault="00A3217E" w:rsidP="00A85FCF">
      <w:pPr>
        <w:jc w:val="both"/>
      </w:pPr>
    </w:p>
    <w:p w:rsidR="00DD3200" w:rsidRPr="00DE3D54" w:rsidRDefault="00DD3200" w:rsidP="00A85FCF">
      <w:pPr>
        <w:autoSpaceDE w:val="0"/>
        <w:autoSpaceDN w:val="0"/>
        <w:adjustRightInd w:val="0"/>
        <w:jc w:val="both"/>
        <w:rPr>
          <w:rFonts w:cs="Arial"/>
          <w:color w:val="000000"/>
          <w:szCs w:val="24"/>
        </w:rPr>
      </w:pPr>
      <w:r w:rsidRPr="00DE3D54">
        <w:rPr>
          <w:rFonts w:cs="Arial"/>
          <w:color w:val="000000"/>
          <w:szCs w:val="24"/>
        </w:rPr>
        <w:t xml:space="preserve">The NPPF sets out a presumption in favour of sustainable development and approving development that accords with the development plan providing development protects and enhances the natural and local environment, that pollution and other adverse effects are minimised, that new development is appropriate for its location taking into account impact of pollution on health and the environment, that impact of noise health and quality of life are mitigated and which can be achieved by the use of planning conditions. </w:t>
      </w:r>
    </w:p>
    <w:p w:rsidR="00DD3200" w:rsidRPr="00DE3D54" w:rsidRDefault="00DD3200" w:rsidP="00A85FCF">
      <w:pPr>
        <w:autoSpaceDE w:val="0"/>
        <w:autoSpaceDN w:val="0"/>
        <w:adjustRightInd w:val="0"/>
        <w:jc w:val="both"/>
        <w:rPr>
          <w:rFonts w:cs="Arial"/>
          <w:color w:val="000000"/>
          <w:szCs w:val="24"/>
        </w:rPr>
      </w:pPr>
    </w:p>
    <w:p w:rsidR="00A3217E" w:rsidRPr="003955DF" w:rsidRDefault="00DD3200" w:rsidP="00A85FCF">
      <w:pPr>
        <w:jc w:val="both"/>
        <w:rPr>
          <w:rFonts w:cs="Arial"/>
          <w:b/>
          <w:bCs/>
          <w:iCs/>
          <w:color w:val="000000"/>
          <w:szCs w:val="24"/>
        </w:rPr>
      </w:pPr>
      <w:r w:rsidRPr="003955DF">
        <w:rPr>
          <w:rFonts w:cs="Arial"/>
          <w:b/>
          <w:bCs/>
          <w:iCs/>
          <w:color w:val="000000"/>
          <w:szCs w:val="24"/>
        </w:rPr>
        <w:t>Planning P</w:t>
      </w:r>
      <w:r w:rsidR="00D239DE">
        <w:rPr>
          <w:rFonts w:cs="Arial"/>
          <w:b/>
          <w:bCs/>
          <w:iCs/>
          <w:color w:val="000000"/>
          <w:szCs w:val="24"/>
        </w:rPr>
        <w:t>ractice</w:t>
      </w:r>
      <w:r w:rsidRPr="003955DF">
        <w:rPr>
          <w:rFonts w:cs="Arial"/>
          <w:b/>
          <w:bCs/>
          <w:iCs/>
          <w:color w:val="000000"/>
          <w:szCs w:val="24"/>
        </w:rPr>
        <w:t xml:space="preserve"> Guidance</w:t>
      </w:r>
    </w:p>
    <w:p w:rsidR="00DD3200" w:rsidRPr="009E1D6F" w:rsidRDefault="00DD3200" w:rsidP="00A85FCF">
      <w:pPr>
        <w:jc w:val="both"/>
        <w:rPr>
          <w:rFonts w:cs="Arial"/>
          <w:b/>
          <w:bCs/>
          <w:i/>
          <w:iCs/>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Planning Practice Guides (PPGs) were first published in March 2014 to accompany the NPPF. As with the NPPF, these are a material consideration in considering planning applications. </w:t>
      </w:r>
    </w:p>
    <w:p w:rsidR="00340A73" w:rsidRPr="009E1D6F" w:rsidRDefault="00340A73" w:rsidP="00A85FCF">
      <w:pPr>
        <w:autoSpaceDE w:val="0"/>
        <w:autoSpaceDN w:val="0"/>
        <w:adjustRightInd w:val="0"/>
        <w:jc w:val="both"/>
        <w:rPr>
          <w:rFonts w:cs="Arial"/>
          <w:i/>
          <w:iCs/>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PPG: Minerals (March 2014) sets out the Government’s approach to planning for mineral extraction in both plan-making and the planning application process.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12 sets out the relationship between planning and other regulatory regimes noting that </w:t>
      </w:r>
      <w:r w:rsidRPr="009E1D6F">
        <w:rPr>
          <w:rFonts w:cs="Arial"/>
          <w:i/>
          <w:iCs/>
          <w:color w:val="000000"/>
          <w:szCs w:val="24"/>
        </w:rPr>
        <w:t xml:space="preserve">“the planning system controls development and the use of land in the public interest” </w:t>
      </w:r>
      <w:r w:rsidRPr="009E1D6F">
        <w:rPr>
          <w:rFonts w:cs="Arial"/>
          <w:color w:val="000000"/>
          <w:szCs w:val="24"/>
        </w:rPr>
        <w:t xml:space="preserve">including ensuring development is appropriate for its location and an acceptable use of land. </w:t>
      </w:r>
      <w:r w:rsidR="00340A73" w:rsidRPr="009E1D6F">
        <w:rPr>
          <w:rFonts w:cs="Arial"/>
          <w:color w:val="000000"/>
          <w:szCs w:val="24"/>
        </w:rPr>
        <w:t xml:space="preserve">Significantly </w:t>
      </w:r>
      <w:r w:rsidRPr="009E1D6F">
        <w:rPr>
          <w:rFonts w:cs="Arial"/>
          <w:color w:val="000000"/>
          <w:szCs w:val="24"/>
        </w:rPr>
        <w:t xml:space="preserve">it notes that </w:t>
      </w:r>
      <w:r w:rsidRPr="009E1D6F">
        <w:rPr>
          <w:rFonts w:cs="Arial"/>
          <w:i/>
          <w:iCs/>
          <w:color w:val="000000"/>
          <w:szCs w:val="24"/>
        </w:rPr>
        <w:t xml:space="preserve">“the focus of the planning system should be on whether the development itself is an acceptable use of the land and the impacts of those uses, rather than any control processes, health and safety issues or emissions themselves where these are subject to approval under regimes. </w:t>
      </w:r>
      <w:r w:rsidRPr="009E1D6F">
        <w:rPr>
          <w:rFonts w:cs="Arial"/>
          <w:i/>
          <w:iCs/>
          <w:color w:val="000000"/>
          <w:szCs w:val="24"/>
        </w:rPr>
        <w:lastRenderedPageBreak/>
        <w:t xml:space="preserve">Mineral planning authorities should assume that these non-planning regimes will operate effectively.”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13 sets out the environmental issues minerals planning authorities should address including noise, air quality, lighting, visual impact, traffic, risk of contamination to land, geological structure, flood risk, impacts on protected landscapes, surface and in some cases ground water issues, and water abstraction.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14 sets out issues which are for other regulatory regimes to address. For hydrocarbon extraction this links to paragraphs 110 to 112 which </w:t>
      </w:r>
      <w:r w:rsidR="0040430E" w:rsidRPr="009E1D6F">
        <w:rPr>
          <w:rFonts w:cs="Arial"/>
          <w:color w:val="000000"/>
          <w:szCs w:val="24"/>
        </w:rPr>
        <w:t>set</w:t>
      </w:r>
      <w:r w:rsidRPr="009E1D6F">
        <w:rPr>
          <w:rFonts w:cs="Arial"/>
          <w:color w:val="000000"/>
          <w:szCs w:val="24"/>
        </w:rPr>
        <w:t xml:space="preserve"> out the key regulators in addition to the Mineral Planning Authority, namely: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0E41CC">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Department of Energy and Climate Change (DECC): issues petroleum licences, gives consent to drill, responsibility for assessing risk of and monitoring seismic activity, grant </w:t>
      </w:r>
      <w:r w:rsidR="00340A73" w:rsidRPr="009E1D6F">
        <w:rPr>
          <w:rFonts w:cs="Arial"/>
          <w:color w:val="000000"/>
          <w:szCs w:val="24"/>
        </w:rPr>
        <w:t>consent for flaring or venting.</w:t>
      </w:r>
    </w:p>
    <w:p w:rsidR="00DD3200" w:rsidRPr="009E1D6F" w:rsidRDefault="00DD3200" w:rsidP="000E41CC">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Environment Agency: protect water resources (including groundwater aquifers), ensure appropriate treatment of mining waste, emissions to air, and suitable treatment/management of naturally occurring radioactive materials (NORMs). Assess chemical content of fluids used in operations. </w:t>
      </w:r>
    </w:p>
    <w:p w:rsidR="00340A73" w:rsidRPr="009E1D6F" w:rsidRDefault="00DD3200" w:rsidP="000E41CC">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Health and Safety Executive: regulates safety aspects of all phases of extraction, particularly ensuring the appropriate design and construction of a well casing for any borehole. </w:t>
      </w: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17 notes that the cumulative impact of mineral development can be a material consideration in determining planning applications.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Paragraphs 91 to 128 relate specifically to hydrocarbon extraction.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93 notes that planning permission is required for each phase of hydrocarbon extraction, while paragraph 94 notes that applications can cover more than one phase and paragraph 118 notes that both vertical and horizontal drilling can be included in one application.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95 explains that the exploratory phase of hydrocarbon extraction: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i/>
          <w:iCs/>
          <w:color w:val="000000"/>
          <w:szCs w:val="24"/>
        </w:rPr>
        <w:t xml:space="preserve">“seeks to acquire geological data to establish whether hydrocarbons are present. It may involve seismic surveys, exploratory drilling and, in the case of shale gas, hydraulic fracturing.”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100 explains that the appraisal phase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i/>
          <w:iCs/>
          <w:color w:val="000000"/>
          <w:szCs w:val="24"/>
        </w:rPr>
        <w:t xml:space="preserve">“…can take several forms including additional seismic work, longer-term flow tests, or the drilling of further wells. This may involve additional drilling at another site away from the exploration site or additional wells at the original exploration site…Much will depend on the size and complexity of the hydrocarbon reservoir involved.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124 states that Mineral Planning Authorities should take account of Government energy policy ‘which makes it clear that energy supplies should come from a variety of sources’ including onshore oil and gas. It also refers (and electronically links) to the Annual Energy Statement 2013 which notes, among other things, that the UK needs to make the transition to low carbon in order to meet legally-binding carbon emission reduction targets (paragraph 1.2) and that levels of </w:t>
      </w:r>
      <w:r w:rsidRPr="009E1D6F">
        <w:rPr>
          <w:rFonts w:cs="Arial"/>
          <w:color w:val="000000"/>
          <w:szCs w:val="24"/>
        </w:rPr>
        <w:lastRenderedPageBreak/>
        <w:t xml:space="preserve">production from the UK continental shelf are declining so the UK will become increasingly reliant on imported energy (paragraph 1.3). The three stated priorities in delivering the UK’s energy policies in the near term are: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0E41CC">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“helping households and businesses take control of their energy bills and kee</w:t>
      </w:r>
      <w:r w:rsidR="00340A73" w:rsidRPr="009E1D6F">
        <w:rPr>
          <w:rFonts w:cs="Arial"/>
          <w:i/>
          <w:iCs/>
          <w:color w:val="000000"/>
          <w:szCs w:val="24"/>
        </w:rPr>
        <w:t>p</w:t>
      </w:r>
      <w:r w:rsidRPr="009E1D6F">
        <w:rPr>
          <w:rFonts w:cs="Arial"/>
          <w:i/>
          <w:iCs/>
          <w:color w:val="000000"/>
          <w:szCs w:val="24"/>
        </w:rPr>
        <w:t xml:space="preserve"> their costs down; </w:t>
      </w:r>
    </w:p>
    <w:p w:rsidR="00DD3200" w:rsidRPr="009E1D6F" w:rsidRDefault="00DD3200" w:rsidP="000E41CC">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unlocking investment in the UK’s energy infrastructure that will support economic growth; and </w:t>
      </w:r>
    </w:p>
    <w:p w:rsidR="00DD3200" w:rsidRPr="009E1D6F" w:rsidRDefault="00DD3200" w:rsidP="000E41CC">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playing a leading role in efforts to secure international action to reduce greenhouse gas emissions and tackle climate change.” </w:t>
      </w:r>
      <w:r w:rsidRPr="009E1D6F">
        <w:rPr>
          <w:rFonts w:cs="Arial"/>
          <w:color w:val="000000"/>
          <w:szCs w:val="24"/>
        </w:rPr>
        <w:t xml:space="preserve">(paragraph 1.6). </w:t>
      </w: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3.69 states: </w:t>
      </w:r>
    </w:p>
    <w:p w:rsidR="00DD3200" w:rsidRPr="009E1D6F" w:rsidRDefault="00DD3200" w:rsidP="00A85FCF">
      <w:pPr>
        <w:autoSpaceDE w:val="0"/>
        <w:autoSpaceDN w:val="0"/>
        <w:adjustRightInd w:val="0"/>
        <w:jc w:val="both"/>
        <w:rPr>
          <w:rFonts w:cs="Arial"/>
          <w:color w:val="000000"/>
          <w:szCs w:val="24"/>
        </w:rPr>
      </w:pPr>
    </w:p>
    <w:p w:rsidR="00340A73" w:rsidRPr="009E1D6F" w:rsidRDefault="00DD3200" w:rsidP="00A85FCF">
      <w:pPr>
        <w:autoSpaceDE w:val="0"/>
        <w:autoSpaceDN w:val="0"/>
        <w:adjustRightInd w:val="0"/>
        <w:jc w:val="both"/>
        <w:rPr>
          <w:rFonts w:cs="Arial"/>
          <w:i/>
          <w:iCs/>
          <w:color w:val="000000"/>
          <w:szCs w:val="24"/>
        </w:rPr>
      </w:pPr>
      <w:r w:rsidRPr="009E1D6F">
        <w:rPr>
          <w:rFonts w:cs="Arial"/>
          <w:i/>
          <w:iCs/>
          <w:color w:val="000000"/>
          <w:szCs w:val="24"/>
        </w:rPr>
        <w:t xml:space="preserve">“With oil and gas remaining key elements of the energy system for years to come (especially for transport and heating), the Government is committed to maximising indigenous resources, onshore and offshore, where it is cost-effective and in line with safety and environmental regulations to help ensure security of supply.” </w:t>
      </w:r>
    </w:p>
    <w:p w:rsidR="00340A73" w:rsidRPr="009E1D6F" w:rsidRDefault="00340A73" w:rsidP="00A85FCF">
      <w:pPr>
        <w:autoSpaceDE w:val="0"/>
        <w:autoSpaceDN w:val="0"/>
        <w:adjustRightInd w:val="0"/>
        <w:jc w:val="both"/>
        <w:rPr>
          <w:rFonts w:cs="Arial"/>
          <w:i/>
          <w:iCs/>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i/>
          <w:iCs/>
          <w:color w:val="000000"/>
          <w:szCs w:val="24"/>
        </w:rPr>
        <w:t xml:space="preserve">Other PPGs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PPG: Air Quality notes that when deciding whether air quality is relevant to a planning application, considerations could include whether the development would (in summary): significantly affect traffic (through congestion, volumes, speed, or traffic composition on local roads); introducing new point sources of air pollution; give rise to potentially unacceptable impact (such as dust) during construction; or affect biodiversity (paragraph 5).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PPG: Climate Change notes that addressing climate change is one of the core land use planning principles the NPPF expects to underpin decision taking. </w:t>
      </w:r>
    </w:p>
    <w:p w:rsidR="00DD3200" w:rsidRPr="00DD3200" w:rsidRDefault="00DD3200" w:rsidP="00A85FCF">
      <w:pPr>
        <w:autoSpaceDE w:val="0"/>
        <w:autoSpaceDN w:val="0"/>
        <w:adjustRightInd w:val="0"/>
        <w:jc w:val="both"/>
        <w:rPr>
          <w:rFonts w:ascii="Verdana" w:hAnsi="Verdana" w:cs="Verdana"/>
          <w:color w:val="000000"/>
          <w:sz w:val="22"/>
          <w:szCs w:val="22"/>
        </w:rPr>
      </w:pPr>
    </w:p>
    <w:p w:rsidR="004932B9" w:rsidRPr="0044348C" w:rsidRDefault="004932B9" w:rsidP="00A85FCF">
      <w:pPr>
        <w:autoSpaceDE w:val="0"/>
        <w:autoSpaceDN w:val="0"/>
        <w:adjustRightInd w:val="0"/>
        <w:jc w:val="both"/>
        <w:rPr>
          <w:rFonts w:cs="Arial"/>
          <w:szCs w:val="24"/>
        </w:rPr>
      </w:pPr>
      <w:r w:rsidRPr="0044348C">
        <w:rPr>
          <w:szCs w:val="24"/>
        </w:rPr>
        <w:t>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w:t>
      </w:r>
    </w:p>
    <w:p w:rsidR="004932B9" w:rsidRPr="0044348C" w:rsidRDefault="004932B9" w:rsidP="00A85FCF">
      <w:pPr>
        <w:autoSpaceDE w:val="0"/>
        <w:autoSpaceDN w:val="0"/>
        <w:adjustRightInd w:val="0"/>
        <w:jc w:val="both"/>
        <w:rPr>
          <w:rFonts w:cs="Arial"/>
          <w:szCs w:val="24"/>
        </w:rPr>
      </w:pPr>
    </w:p>
    <w:p w:rsidR="004932B9" w:rsidRPr="0044348C" w:rsidRDefault="004932B9" w:rsidP="00A85FCF">
      <w:pPr>
        <w:autoSpaceDE w:val="0"/>
        <w:autoSpaceDN w:val="0"/>
        <w:adjustRightInd w:val="0"/>
        <w:jc w:val="both"/>
        <w:rPr>
          <w:rFonts w:cs="Arial"/>
          <w:color w:val="000000"/>
          <w:szCs w:val="24"/>
        </w:rPr>
      </w:pPr>
      <w:r w:rsidRPr="0044348C">
        <w:rPr>
          <w:rFonts w:cs="Arial"/>
          <w:color w:val="000000"/>
          <w:szCs w:val="24"/>
        </w:rPr>
        <w:t xml:space="preserve">The Development Plan for the site is made up of the Joint Lancashire Minerals and </w:t>
      </w:r>
    </w:p>
    <w:p w:rsidR="004932B9" w:rsidRPr="0044348C" w:rsidRDefault="004932B9" w:rsidP="00A85FCF">
      <w:pPr>
        <w:autoSpaceDE w:val="0"/>
        <w:autoSpaceDN w:val="0"/>
        <w:adjustRightInd w:val="0"/>
        <w:jc w:val="both"/>
        <w:rPr>
          <w:rFonts w:cs="Arial"/>
          <w:szCs w:val="24"/>
        </w:rPr>
      </w:pPr>
      <w:r w:rsidRPr="0044348C">
        <w:rPr>
          <w:rFonts w:cs="Arial"/>
          <w:color w:val="000000"/>
          <w:szCs w:val="24"/>
        </w:rPr>
        <w:t xml:space="preserve">Waste Development Framework Core Strategy DPD (LMWDF), </w:t>
      </w:r>
      <w:r w:rsidR="009D0F28">
        <w:rPr>
          <w:rFonts w:cs="Arial"/>
          <w:color w:val="000000"/>
          <w:szCs w:val="24"/>
        </w:rPr>
        <w:t xml:space="preserve">the </w:t>
      </w:r>
      <w:r w:rsidRPr="0044348C">
        <w:rPr>
          <w:rFonts w:cs="Arial"/>
          <w:color w:val="000000"/>
          <w:szCs w:val="24"/>
        </w:rPr>
        <w:t>Joint Lancashire Minerals and Waste Local Plan – Site Allocation and Development Management Policies (LMWLP)</w:t>
      </w:r>
      <w:r w:rsidR="009D0F28">
        <w:rPr>
          <w:rFonts w:cs="Arial"/>
          <w:color w:val="000000"/>
          <w:szCs w:val="24"/>
        </w:rPr>
        <w:t>,</w:t>
      </w:r>
      <w:r w:rsidRPr="0044348C">
        <w:rPr>
          <w:rFonts w:cs="Arial"/>
          <w:color w:val="000000"/>
          <w:szCs w:val="24"/>
        </w:rPr>
        <w:t xml:space="preserve"> and the Fylde Borough Local Plan. </w:t>
      </w:r>
      <w:r w:rsidRPr="0044348C">
        <w:rPr>
          <w:rFonts w:cs="Arial"/>
          <w:szCs w:val="24"/>
        </w:rPr>
        <w:t>Paragraph 33 of the National Planning Policy Framework Technical Guidance requires that planning authorities should provide for restoration and aftercare of mineral working sites to high environmental standards at the earliest opportunity through the imposition of appropriate conditions.</w:t>
      </w:r>
    </w:p>
    <w:p w:rsidR="004932B9" w:rsidRPr="0044348C" w:rsidRDefault="004932B9" w:rsidP="00A85FCF">
      <w:pPr>
        <w:autoSpaceDE w:val="0"/>
        <w:autoSpaceDN w:val="0"/>
        <w:adjustRightInd w:val="0"/>
        <w:jc w:val="both"/>
        <w:rPr>
          <w:rFonts w:cs="Arial"/>
          <w:szCs w:val="24"/>
        </w:rPr>
      </w:pPr>
    </w:p>
    <w:p w:rsidR="004A4507" w:rsidRPr="0086474C" w:rsidRDefault="004A4507" w:rsidP="00A85FCF">
      <w:pPr>
        <w:autoSpaceDE w:val="0"/>
        <w:autoSpaceDN w:val="0"/>
        <w:adjustRightInd w:val="0"/>
        <w:jc w:val="both"/>
        <w:rPr>
          <w:rFonts w:cs="Arial"/>
          <w:szCs w:val="24"/>
        </w:rPr>
      </w:pPr>
      <w:r w:rsidRPr="0086474C">
        <w:rPr>
          <w:rFonts w:cs="Arial"/>
          <w:color w:val="000000"/>
          <w:szCs w:val="24"/>
        </w:rPr>
        <w:t xml:space="preserve">Policy CS1 of the LMWDF seeks to ensure that Lancashire's Mineral Resources will be identified and conserved where they have an economic, environmental or heritage value. Mineral resources with the potential for extraction now or in the future will be identified as </w:t>
      </w:r>
      <w:r w:rsidRPr="0086474C">
        <w:rPr>
          <w:rFonts w:cs="Arial"/>
          <w:szCs w:val="24"/>
        </w:rPr>
        <w:t>Mineral Safeguarding Areas and protected from permanent sterilisation by other development.</w:t>
      </w:r>
    </w:p>
    <w:p w:rsidR="004A4507" w:rsidRPr="0086474C" w:rsidRDefault="004A4507" w:rsidP="00A85FCF">
      <w:pPr>
        <w:autoSpaceDE w:val="0"/>
        <w:autoSpaceDN w:val="0"/>
        <w:adjustRightInd w:val="0"/>
        <w:jc w:val="both"/>
        <w:rPr>
          <w:rFonts w:cs="Arial"/>
          <w:szCs w:val="24"/>
        </w:rPr>
      </w:pPr>
    </w:p>
    <w:p w:rsidR="004A4507" w:rsidRPr="0086474C" w:rsidRDefault="004A4507" w:rsidP="00A85FCF">
      <w:pPr>
        <w:autoSpaceDE w:val="0"/>
        <w:autoSpaceDN w:val="0"/>
        <w:adjustRightInd w:val="0"/>
        <w:jc w:val="both"/>
        <w:rPr>
          <w:rFonts w:cs="Arial"/>
          <w:color w:val="000000"/>
          <w:szCs w:val="24"/>
        </w:rPr>
      </w:pPr>
      <w:r w:rsidRPr="0086474C">
        <w:rPr>
          <w:rFonts w:cs="Arial"/>
          <w:color w:val="000000"/>
          <w:szCs w:val="24"/>
        </w:rPr>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4A4507" w:rsidRPr="0086474C" w:rsidRDefault="004A4507" w:rsidP="00A85FCF">
      <w:pPr>
        <w:autoSpaceDE w:val="0"/>
        <w:autoSpaceDN w:val="0"/>
        <w:adjustRightInd w:val="0"/>
        <w:jc w:val="both"/>
        <w:rPr>
          <w:rFonts w:cs="Arial"/>
          <w:color w:val="000000"/>
          <w:szCs w:val="24"/>
        </w:rPr>
      </w:pPr>
    </w:p>
    <w:p w:rsidR="004A4507" w:rsidRDefault="004A4507" w:rsidP="00A85FCF">
      <w:pPr>
        <w:autoSpaceDE w:val="0"/>
        <w:autoSpaceDN w:val="0"/>
        <w:adjustRightInd w:val="0"/>
        <w:jc w:val="both"/>
        <w:rPr>
          <w:rFonts w:cs="Arial"/>
          <w:szCs w:val="24"/>
        </w:rPr>
      </w:pPr>
      <w:r w:rsidRPr="0086474C">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Development will be supported in accordance with the requirements of Policy CS5 of the LMWDF.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86474C">
        <w:rPr>
          <w:rFonts w:cs="Arial"/>
          <w:szCs w:val="24"/>
        </w:rPr>
        <w:t xml:space="preserve"> </w:t>
      </w:r>
    </w:p>
    <w:p w:rsidR="004A0F4F" w:rsidRDefault="004A0F4F" w:rsidP="00A85FCF">
      <w:pPr>
        <w:autoSpaceDE w:val="0"/>
        <w:autoSpaceDN w:val="0"/>
        <w:adjustRightInd w:val="0"/>
        <w:jc w:val="both"/>
        <w:rPr>
          <w:rFonts w:cs="Arial"/>
          <w:szCs w:val="24"/>
        </w:rPr>
      </w:pPr>
    </w:p>
    <w:p w:rsidR="004A0F4F" w:rsidRPr="00BF4BB2" w:rsidRDefault="004A0F4F" w:rsidP="004A0F4F">
      <w:pPr>
        <w:autoSpaceDE w:val="0"/>
        <w:autoSpaceDN w:val="0"/>
        <w:adjustRightInd w:val="0"/>
        <w:jc w:val="both"/>
        <w:rPr>
          <w:rFonts w:cs="Arial"/>
          <w:szCs w:val="24"/>
        </w:rPr>
      </w:pPr>
      <w:r w:rsidRPr="00BF4BB2">
        <w:rPr>
          <w:rFonts w:cs="Arial"/>
          <w:bCs/>
          <w:color w:val="000000"/>
          <w:szCs w:val="24"/>
        </w:rPr>
        <w:t>The Fylde Borough Local Plan contains a number of policies for the general control of development in the Fylde area and</w:t>
      </w:r>
      <w:r w:rsidRPr="00BF4BB2">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Pr="006244A5">
        <w:rPr>
          <w:rFonts w:cs="Arial"/>
          <w:color w:val="000000"/>
          <w:szCs w:val="24"/>
        </w:rPr>
        <w:t>However the policies referred to in the report are considered to still retain weight and are consistent with the NPPF.</w:t>
      </w:r>
      <w:r w:rsidRPr="00BF4BB2">
        <w:rPr>
          <w:rFonts w:cs="Arial"/>
          <w:color w:val="000000"/>
          <w:szCs w:val="24"/>
        </w:rPr>
        <w:t xml:space="preserve"> </w:t>
      </w:r>
    </w:p>
    <w:p w:rsidR="003955DF" w:rsidRPr="0086474C" w:rsidRDefault="003955DF" w:rsidP="00A85FCF">
      <w:pPr>
        <w:autoSpaceDE w:val="0"/>
        <w:autoSpaceDN w:val="0"/>
        <w:adjustRightInd w:val="0"/>
        <w:jc w:val="both"/>
        <w:rPr>
          <w:rFonts w:cs="Arial"/>
          <w:color w:val="000000"/>
          <w:szCs w:val="24"/>
        </w:rPr>
      </w:pPr>
    </w:p>
    <w:p w:rsidR="00DE3D54" w:rsidRPr="00DE3D54" w:rsidRDefault="00DE3D54" w:rsidP="00A85FCF">
      <w:pPr>
        <w:jc w:val="both"/>
        <w:rPr>
          <w:b/>
        </w:rPr>
      </w:pPr>
      <w:r w:rsidRPr="00DE3D54">
        <w:rPr>
          <w:b/>
        </w:rPr>
        <w:t>Need for the development</w:t>
      </w:r>
    </w:p>
    <w:p w:rsidR="00DE3D54" w:rsidRPr="00DE3D54" w:rsidRDefault="00DE3D54" w:rsidP="00A85FCF">
      <w:pPr>
        <w:autoSpaceDE w:val="0"/>
        <w:autoSpaceDN w:val="0"/>
        <w:adjustRightInd w:val="0"/>
        <w:jc w:val="both"/>
        <w:rPr>
          <w:rFonts w:ascii="Verdana" w:hAnsi="Verdana" w:cs="Verdana"/>
          <w:color w:val="000000"/>
          <w:szCs w:val="24"/>
        </w:rPr>
      </w:pPr>
    </w:p>
    <w:p w:rsidR="00DE3D54" w:rsidRPr="00DE3D54" w:rsidRDefault="00DE3D54" w:rsidP="00A85FCF">
      <w:pPr>
        <w:autoSpaceDE w:val="0"/>
        <w:autoSpaceDN w:val="0"/>
        <w:adjustRightInd w:val="0"/>
        <w:jc w:val="both"/>
        <w:rPr>
          <w:rFonts w:cs="Arial"/>
          <w:color w:val="000000"/>
          <w:szCs w:val="24"/>
        </w:rPr>
      </w:pPr>
      <w:r>
        <w:rPr>
          <w:rFonts w:cs="Arial"/>
          <w:color w:val="000000"/>
          <w:szCs w:val="24"/>
        </w:rPr>
        <w:t>T</w:t>
      </w:r>
      <w:r w:rsidRPr="00DE3D54">
        <w:rPr>
          <w:rFonts w:cs="Arial"/>
          <w:color w:val="000000"/>
          <w:szCs w:val="24"/>
        </w:rPr>
        <w:t>he NPPF notes that “</w:t>
      </w:r>
      <w:r w:rsidRPr="00DE3D54">
        <w:rPr>
          <w:rFonts w:cs="Arial"/>
          <w:i/>
          <w:iCs/>
          <w:color w:val="000000"/>
          <w:szCs w:val="24"/>
        </w:rPr>
        <w:t xml:space="preserve">Minerals are essential to support sustainable economic growth and our quality of life” </w:t>
      </w:r>
      <w:r w:rsidRPr="00DE3D54">
        <w:rPr>
          <w:rFonts w:cs="Arial"/>
          <w:color w:val="000000"/>
          <w:szCs w:val="24"/>
        </w:rPr>
        <w:t>and that “…</w:t>
      </w:r>
      <w:r w:rsidRPr="00DE3D54">
        <w:rPr>
          <w:rFonts w:cs="Arial"/>
          <w:i/>
          <w:iCs/>
          <w:color w:val="000000"/>
          <w:szCs w:val="24"/>
        </w:rPr>
        <w:t>minerals are a finite natural resource, and can only be worked where they are found…</w:t>
      </w:r>
      <w:r w:rsidRPr="00DE3D54">
        <w:rPr>
          <w:rFonts w:cs="Arial"/>
          <w:color w:val="000000"/>
          <w:szCs w:val="24"/>
        </w:rPr>
        <w:t>” (</w:t>
      </w:r>
      <w:r>
        <w:rPr>
          <w:rFonts w:cs="Arial"/>
          <w:color w:val="000000"/>
          <w:szCs w:val="24"/>
        </w:rPr>
        <w:t>para</w:t>
      </w:r>
      <w:r w:rsidRPr="00DE3D54">
        <w:rPr>
          <w:rFonts w:cs="Arial"/>
          <w:color w:val="000000"/>
          <w:szCs w:val="24"/>
        </w:rPr>
        <w:t xml:space="preserve"> 142). Paragraph 144 requires that in determining planning applications local planning authorities </w:t>
      </w:r>
      <w:r w:rsidRPr="00DE3D54">
        <w:rPr>
          <w:rFonts w:cs="Arial"/>
          <w:i/>
          <w:iCs/>
          <w:color w:val="000000"/>
          <w:szCs w:val="24"/>
        </w:rPr>
        <w:t>“give great weight to the benefits of mineral extraction, including to the economy”</w:t>
      </w:r>
      <w:r w:rsidRPr="00DE3D54">
        <w:rPr>
          <w:rFonts w:cs="Arial"/>
          <w:color w:val="000000"/>
          <w:szCs w:val="24"/>
        </w:rPr>
        <w:t xml:space="preserve">, though this must be balanced against the weight given to environmental impacts of a development. </w:t>
      </w:r>
    </w:p>
    <w:p w:rsidR="00DE3D54" w:rsidRPr="00DE3D54" w:rsidRDefault="00DE3D54" w:rsidP="00A85FCF">
      <w:pPr>
        <w:autoSpaceDE w:val="0"/>
        <w:autoSpaceDN w:val="0"/>
        <w:adjustRightInd w:val="0"/>
        <w:jc w:val="both"/>
        <w:rPr>
          <w:rFonts w:cs="Arial"/>
          <w:color w:val="000000"/>
          <w:szCs w:val="24"/>
        </w:rPr>
      </w:pPr>
    </w:p>
    <w:p w:rsidR="00DE3D54" w:rsidRPr="00646335" w:rsidRDefault="00DE3D54" w:rsidP="00A85FCF">
      <w:pPr>
        <w:autoSpaceDE w:val="0"/>
        <w:autoSpaceDN w:val="0"/>
        <w:adjustRightInd w:val="0"/>
        <w:jc w:val="both"/>
        <w:rPr>
          <w:rFonts w:cs="Arial"/>
          <w:color w:val="000000"/>
          <w:szCs w:val="24"/>
        </w:rPr>
      </w:pPr>
      <w:r w:rsidRPr="00646335">
        <w:rPr>
          <w:rFonts w:cs="Arial"/>
          <w:color w:val="000000"/>
          <w:szCs w:val="24"/>
        </w:rPr>
        <w:t>Paragraph 124 PPG</w:t>
      </w:r>
      <w:r w:rsidR="00646335" w:rsidRPr="00646335">
        <w:rPr>
          <w:rFonts w:cs="Arial"/>
          <w:color w:val="000000"/>
          <w:szCs w:val="24"/>
        </w:rPr>
        <w:t xml:space="preserve"> states that m</w:t>
      </w:r>
      <w:r w:rsidRPr="00646335">
        <w:rPr>
          <w:rFonts w:cs="Arial"/>
          <w:color w:val="000000"/>
          <w:szCs w:val="24"/>
        </w:rPr>
        <w:t>inerals provides a clear steer that nationally, energy should come from a variety of sou</w:t>
      </w:r>
      <w:r w:rsidR="000E41CC">
        <w:rPr>
          <w:rFonts w:cs="Arial"/>
          <w:color w:val="000000"/>
          <w:szCs w:val="24"/>
        </w:rPr>
        <w:t>rces, including oil and gas, an</w:t>
      </w:r>
      <w:r w:rsidRPr="00646335">
        <w:rPr>
          <w:rFonts w:cs="Arial"/>
          <w:color w:val="000000"/>
          <w:szCs w:val="24"/>
        </w:rPr>
        <w:t>d states that m</w:t>
      </w:r>
      <w:r w:rsidRPr="00646335">
        <w:rPr>
          <w:rFonts w:cs="Arial"/>
          <w:iCs/>
          <w:color w:val="000000"/>
          <w:szCs w:val="24"/>
        </w:rPr>
        <w:t xml:space="preserve">ineral planning authorities should take account of Government energy policy, which makes it clear that energy supplies should come from a variety of sources, including onshore oil and gas. </w:t>
      </w:r>
    </w:p>
    <w:p w:rsidR="00DE3D54" w:rsidRPr="00DE3D54" w:rsidRDefault="00DE3D54" w:rsidP="00A85FCF">
      <w:pPr>
        <w:autoSpaceDE w:val="0"/>
        <w:autoSpaceDN w:val="0"/>
        <w:adjustRightInd w:val="0"/>
        <w:jc w:val="both"/>
        <w:rPr>
          <w:rFonts w:cs="Arial"/>
          <w:color w:val="000000"/>
          <w:szCs w:val="24"/>
        </w:rPr>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lastRenderedPageBreak/>
        <w:t xml:space="preserve">The </w:t>
      </w:r>
      <w:r w:rsidR="00646335">
        <w:rPr>
          <w:rFonts w:cs="Arial"/>
          <w:color w:val="000000"/>
          <w:szCs w:val="24"/>
        </w:rPr>
        <w:t>Govern</w:t>
      </w:r>
      <w:r w:rsidR="000E41CC">
        <w:rPr>
          <w:rFonts w:cs="Arial"/>
          <w:color w:val="000000"/>
          <w:szCs w:val="24"/>
        </w:rPr>
        <w:t xml:space="preserve">ments </w:t>
      </w:r>
      <w:r w:rsidRPr="00DE3D54">
        <w:rPr>
          <w:rFonts w:cs="Arial"/>
          <w:color w:val="000000"/>
          <w:szCs w:val="24"/>
        </w:rPr>
        <w:t>Annual Energy Statement referred to in</w:t>
      </w:r>
      <w:r w:rsidR="00646335">
        <w:rPr>
          <w:rFonts w:cs="Arial"/>
          <w:color w:val="000000"/>
          <w:szCs w:val="24"/>
        </w:rPr>
        <w:t xml:space="preserve"> paragraph 124 of the PPG </w:t>
      </w:r>
      <w:r w:rsidRPr="00DE3D54">
        <w:rPr>
          <w:rFonts w:cs="Arial"/>
          <w:color w:val="000000"/>
          <w:szCs w:val="24"/>
        </w:rPr>
        <w:t>notes that energy policy is underpinned by two key factors: the need to reduce carbon emissions and to ensure energy security</w:t>
      </w:r>
      <w:r w:rsidR="00646335">
        <w:rPr>
          <w:rFonts w:cs="Arial"/>
          <w:color w:val="000000"/>
          <w:szCs w:val="24"/>
        </w:rPr>
        <w:t>.</w:t>
      </w:r>
      <w:r w:rsidRPr="00DE3D54">
        <w:rPr>
          <w:rFonts w:cs="Arial"/>
          <w:color w:val="000000"/>
          <w:szCs w:val="24"/>
        </w:rPr>
        <w:t xml:space="preserve"> It makes it clear that while renewable energy must form an increasing part of the national energy picture, oil and gas remain key elements of the energy system for years to come. </w:t>
      </w:r>
    </w:p>
    <w:p w:rsidR="00DE3D54" w:rsidRPr="00DE3D54" w:rsidRDefault="00DE3D54" w:rsidP="00A85FCF">
      <w:pPr>
        <w:autoSpaceDE w:val="0"/>
        <w:autoSpaceDN w:val="0"/>
        <w:adjustRightInd w:val="0"/>
        <w:jc w:val="both"/>
        <w:rPr>
          <w:rFonts w:cs="Arial"/>
          <w:color w:val="000000"/>
          <w:szCs w:val="24"/>
        </w:rPr>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t xml:space="preserve">One of the three key priorities outlined in the Annual Energy Statement is </w:t>
      </w:r>
      <w:r w:rsidRPr="00DE3D54">
        <w:rPr>
          <w:rFonts w:cs="Arial"/>
          <w:i/>
          <w:iCs/>
          <w:color w:val="000000"/>
          <w:szCs w:val="24"/>
        </w:rPr>
        <w:t>‘unlocking investment in the UK’s energy infrastructure that will support economic growth’</w:t>
      </w:r>
      <w:r w:rsidR="00646335">
        <w:rPr>
          <w:rFonts w:cs="Arial"/>
          <w:i/>
          <w:iCs/>
          <w:color w:val="000000"/>
          <w:szCs w:val="24"/>
        </w:rPr>
        <w:t xml:space="preserve">. </w:t>
      </w:r>
      <w:r w:rsidRPr="00DE3D54">
        <w:rPr>
          <w:rFonts w:cs="Arial"/>
          <w:color w:val="000000"/>
          <w:szCs w:val="24"/>
        </w:rPr>
        <w:t xml:space="preserve">Paragraph 3.69 of the Statement notes the Government is committed to maximising indigenous resources, subject to safety and environmental considerations. </w:t>
      </w:r>
    </w:p>
    <w:p w:rsidR="00646335" w:rsidRDefault="00646335" w:rsidP="00A85FCF">
      <w:pPr>
        <w:autoSpaceDE w:val="0"/>
        <w:autoSpaceDN w:val="0"/>
        <w:adjustRightInd w:val="0"/>
        <w:jc w:val="both"/>
        <w:rPr>
          <w:rFonts w:cs="Arial"/>
          <w:color w:val="000000"/>
          <w:szCs w:val="24"/>
        </w:rPr>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t xml:space="preserve">Taking this into account, the </w:t>
      </w:r>
      <w:r w:rsidR="00646335">
        <w:rPr>
          <w:rFonts w:cs="Arial"/>
          <w:color w:val="000000"/>
          <w:szCs w:val="24"/>
        </w:rPr>
        <w:t xml:space="preserve">proposed monitoring array </w:t>
      </w:r>
      <w:r w:rsidRPr="00DE3D54">
        <w:rPr>
          <w:rFonts w:cs="Arial"/>
          <w:color w:val="000000"/>
          <w:szCs w:val="24"/>
        </w:rPr>
        <w:t xml:space="preserve">is considered to accord with the approach set in national guidance by investing in energy infrastructure to establish whether indigenous oil and gas reserves are available and worth exploiting </w:t>
      </w:r>
      <w:r w:rsidR="00646335">
        <w:rPr>
          <w:rFonts w:cs="Arial"/>
          <w:color w:val="000000"/>
          <w:szCs w:val="24"/>
        </w:rPr>
        <w:t>in Lancashire</w:t>
      </w:r>
      <w:r w:rsidRPr="00DE3D54">
        <w:rPr>
          <w:rFonts w:cs="Arial"/>
          <w:color w:val="000000"/>
          <w:szCs w:val="24"/>
        </w:rPr>
        <w:t xml:space="preserve">. </w:t>
      </w:r>
    </w:p>
    <w:p w:rsidR="00DE3D54" w:rsidRDefault="00DE3D54" w:rsidP="00A85FCF">
      <w:pPr>
        <w:jc w:val="both"/>
        <w:rPr>
          <w:rFonts w:cs="Arial"/>
          <w:szCs w:val="24"/>
        </w:rPr>
      </w:pPr>
    </w:p>
    <w:p w:rsidR="00646335" w:rsidRPr="00333EB7" w:rsidRDefault="00646335" w:rsidP="00A85FCF">
      <w:pPr>
        <w:jc w:val="both"/>
        <w:rPr>
          <w:rFonts w:cs="Arial"/>
          <w:b/>
          <w:szCs w:val="24"/>
        </w:rPr>
      </w:pPr>
      <w:r w:rsidRPr="00333EB7">
        <w:rPr>
          <w:rFonts w:cs="Arial"/>
          <w:b/>
          <w:szCs w:val="24"/>
        </w:rPr>
        <w:t xml:space="preserve">Local policy issues </w:t>
      </w:r>
      <w:r w:rsidR="00333EB7" w:rsidRPr="00333EB7">
        <w:rPr>
          <w:rFonts w:cs="Arial"/>
          <w:b/>
          <w:szCs w:val="24"/>
        </w:rPr>
        <w:t>and assessment of impacts</w:t>
      </w:r>
    </w:p>
    <w:p w:rsidR="00333EB7" w:rsidRPr="00DE3D54" w:rsidRDefault="00333EB7" w:rsidP="00A85FCF">
      <w:pPr>
        <w:jc w:val="both"/>
        <w:rPr>
          <w:rFonts w:cs="Arial"/>
          <w:szCs w:val="24"/>
        </w:rPr>
      </w:pPr>
    </w:p>
    <w:p w:rsidR="00BA5D3C" w:rsidRDefault="00FF28E5" w:rsidP="00A85FCF">
      <w:pPr>
        <w:autoSpaceDE w:val="0"/>
        <w:autoSpaceDN w:val="0"/>
        <w:adjustRightInd w:val="0"/>
        <w:jc w:val="both"/>
        <w:rPr>
          <w:rFonts w:cs="Arial"/>
          <w:color w:val="000000"/>
          <w:szCs w:val="24"/>
        </w:rPr>
      </w:pPr>
      <w:r>
        <w:rPr>
          <w:rFonts w:cs="Arial"/>
          <w:szCs w:val="24"/>
        </w:rPr>
        <w:t>The propos</w:t>
      </w:r>
      <w:r w:rsidR="003F0834">
        <w:rPr>
          <w:rFonts w:cs="Arial"/>
          <w:szCs w:val="24"/>
        </w:rPr>
        <w:t xml:space="preserve">ed array </w:t>
      </w:r>
      <w:r>
        <w:rPr>
          <w:rFonts w:cs="Arial"/>
          <w:szCs w:val="24"/>
        </w:rPr>
        <w:t xml:space="preserve">is associated with the proposal to undertake exploration and </w:t>
      </w:r>
      <w:r w:rsidR="00DD3C46">
        <w:rPr>
          <w:rFonts w:cs="Arial"/>
          <w:szCs w:val="24"/>
        </w:rPr>
        <w:t>appraisal</w:t>
      </w:r>
      <w:r>
        <w:rPr>
          <w:rFonts w:cs="Arial"/>
          <w:szCs w:val="24"/>
        </w:rPr>
        <w:t xml:space="preserve"> of shale gas reserves as part of planning application LCC/2014/0096.  The array is required to undertake monitoring of seismic movement to </w:t>
      </w:r>
      <w:r w:rsidR="00DD5AF2">
        <w:rPr>
          <w:rFonts w:cs="Arial"/>
          <w:szCs w:val="24"/>
        </w:rPr>
        <w:t xml:space="preserve">initially </w:t>
      </w:r>
      <w:r>
        <w:rPr>
          <w:rFonts w:cs="Arial"/>
          <w:szCs w:val="24"/>
        </w:rPr>
        <w:t xml:space="preserve">establish base line data of naturally occurring seismicity and ground water conditions. They would then be used throughout the fracking </w:t>
      </w:r>
      <w:r w:rsidR="00D9430C">
        <w:rPr>
          <w:rFonts w:cs="Arial"/>
          <w:szCs w:val="24"/>
        </w:rPr>
        <w:t xml:space="preserve">activities to record seismic movement associated with the </w:t>
      </w:r>
      <w:r>
        <w:rPr>
          <w:rFonts w:cs="Arial"/>
          <w:szCs w:val="24"/>
        </w:rPr>
        <w:t xml:space="preserve">fracking operations </w:t>
      </w:r>
      <w:r w:rsidR="00D9430C">
        <w:rPr>
          <w:rFonts w:cs="Arial"/>
          <w:szCs w:val="24"/>
        </w:rPr>
        <w:t xml:space="preserve">as part of the traffic light system of controlling fracking operations and to identify the presence of gas in ground water in the event it were to migrate from the fractured geological horizon or from the wells themselves. The array would be part of the </w:t>
      </w:r>
      <w:r w:rsidR="00410E29">
        <w:rPr>
          <w:rFonts w:cs="Arial"/>
          <w:szCs w:val="24"/>
        </w:rPr>
        <w:t xml:space="preserve">proposed </w:t>
      </w:r>
      <w:r w:rsidR="00D9430C">
        <w:rPr>
          <w:rFonts w:cs="Arial"/>
          <w:szCs w:val="24"/>
        </w:rPr>
        <w:t>fracking process and would accord with the national guidance to ensure fracking c</w:t>
      </w:r>
      <w:r w:rsidR="00410E29">
        <w:rPr>
          <w:rFonts w:cs="Arial"/>
          <w:szCs w:val="24"/>
        </w:rPr>
        <w:t xml:space="preserve">ould </w:t>
      </w:r>
      <w:r w:rsidR="00D9430C">
        <w:rPr>
          <w:rFonts w:cs="Arial"/>
          <w:szCs w:val="24"/>
        </w:rPr>
        <w:t xml:space="preserve">be carried out in a way to minimise risk and disturbance </w:t>
      </w:r>
      <w:r w:rsidR="00DD3C46">
        <w:rPr>
          <w:rFonts w:cs="Arial"/>
          <w:szCs w:val="24"/>
        </w:rPr>
        <w:t>associated</w:t>
      </w:r>
      <w:r w:rsidR="00D9430C">
        <w:rPr>
          <w:rFonts w:cs="Arial"/>
          <w:szCs w:val="24"/>
        </w:rPr>
        <w:t xml:space="preserve"> with </w:t>
      </w:r>
      <w:r w:rsidR="00DD3C46">
        <w:rPr>
          <w:rFonts w:cs="Arial"/>
          <w:szCs w:val="24"/>
        </w:rPr>
        <w:t>seismicity</w:t>
      </w:r>
      <w:r w:rsidR="00D9430C">
        <w:rPr>
          <w:rFonts w:cs="Arial"/>
          <w:szCs w:val="24"/>
        </w:rPr>
        <w:t xml:space="preserve"> and risk of polluting ground water. The principle is therefore found acceptable</w:t>
      </w:r>
      <w:r w:rsidR="00BA5D3C">
        <w:rPr>
          <w:rFonts w:cs="Arial"/>
          <w:szCs w:val="24"/>
        </w:rPr>
        <w:t xml:space="preserve"> and would accord with </w:t>
      </w:r>
      <w:r w:rsidR="00BA5D3C" w:rsidRPr="0086474C">
        <w:rPr>
          <w:rFonts w:cs="Arial"/>
          <w:color w:val="000000"/>
          <w:szCs w:val="24"/>
        </w:rPr>
        <w:t>Policy CS1 of the LMWDF</w:t>
      </w:r>
      <w:r w:rsidR="00DD5AF2">
        <w:rPr>
          <w:rFonts w:cs="Arial"/>
          <w:color w:val="000000"/>
          <w:szCs w:val="24"/>
        </w:rPr>
        <w:t xml:space="preserve"> in that they would be making a contribution to the identification and proving of a mineral resource.</w:t>
      </w:r>
    </w:p>
    <w:p w:rsidR="00DD5AF2" w:rsidRDefault="00DD5AF2" w:rsidP="00A85FCF">
      <w:pPr>
        <w:autoSpaceDE w:val="0"/>
        <w:autoSpaceDN w:val="0"/>
        <w:adjustRightInd w:val="0"/>
        <w:jc w:val="both"/>
        <w:rPr>
          <w:rFonts w:cs="Arial"/>
          <w:szCs w:val="24"/>
        </w:rPr>
      </w:pPr>
    </w:p>
    <w:p w:rsidR="00DD5AF2" w:rsidRDefault="00BA5D3C" w:rsidP="00A85FCF">
      <w:pPr>
        <w:autoSpaceDE w:val="0"/>
        <w:autoSpaceDN w:val="0"/>
        <w:adjustRightInd w:val="0"/>
        <w:jc w:val="both"/>
        <w:rPr>
          <w:rFonts w:cs="Arial"/>
          <w:color w:val="000000"/>
          <w:szCs w:val="24"/>
        </w:rPr>
      </w:pPr>
      <w:r>
        <w:rPr>
          <w:rFonts w:cs="Arial"/>
          <w:color w:val="000000"/>
          <w:szCs w:val="24"/>
        </w:rPr>
        <w:t xml:space="preserve">The purpose of the array would ensure </w:t>
      </w:r>
      <w:r w:rsidRPr="0086474C">
        <w:rPr>
          <w:rFonts w:cs="Arial"/>
          <w:color w:val="000000"/>
          <w:szCs w:val="24"/>
        </w:rPr>
        <w:t>natural resources including water, air, soil and biodiversity are protected from harm</w:t>
      </w:r>
      <w:r>
        <w:rPr>
          <w:rFonts w:cs="Arial"/>
          <w:color w:val="000000"/>
          <w:szCs w:val="24"/>
        </w:rPr>
        <w:t>. They would</w:t>
      </w:r>
      <w:r w:rsidRPr="0086474C">
        <w:rPr>
          <w:rFonts w:cs="Arial"/>
          <w:color w:val="000000"/>
          <w:szCs w:val="24"/>
        </w:rPr>
        <w:t xml:space="preserve"> not adversely contribute to surface water flooding </w:t>
      </w:r>
      <w:r>
        <w:rPr>
          <w:rFonts w:cs="Arial"/>
          <w:color w:val="000000"/>
          <w:szCs w:val="24"/>
        </w:rPr>
        <w:t xml:space="preserve">or adversely affect </w:t>
      </w:r>
      <w:r w:rsidRPr="0086474C">
        <w:rPr>
          <w:rFonts w:cs="Arial"/>
          <w:color w:val="000000"/>
          <w:szCs w:val="24"/>
        </w:rPr>
        <w:t>the character of Lancashire's landscapes</w:t>
      </w:r>
      <w:r w:rsidR="00DD5AF2">
        <w:rPr>
          <w:rFonts w:cs="Arial"/>
          <w:color w:val="000000"/>
          <w:szCs w:val="24"/>
        </w:rPr>
        <w:t xml:space="preserve">. They are designed to protect </w:t>
      </w:r>
      <w:r w:rsidRPr="0086474C">
        <w:rPr>
          <w:rFonts w:cs="Arial"/>
          <w:color w:val="000000"/>
          <w:szCs w:val="24"/>
        </w:rPr>
        <w:t>the amenity, health, economic well-being and safety of the population</w:t>
      </w:r>
      <w:r w:rsidR="00DD5AF2">
        <w:rPr>
          <w:rFonts w:cs="Arial"/>
          <w:color w:val="000000"/>
          <w:szCs w:val="24"/>
        </w:rPr>
        <w:t xml:space="preserve"> and contribute to the required</w:t>
      </w:r>
      <w:r w:rsidRPr="0086474C">
        <w:rPr>
          <w:rFonts w:cs="Arial"/>
          <w:color w:val="000000"/>
          <w:szCs w:val="24"/>
        </w:rPr>
        <w:t xml:space="preserve"> standards</w:t>
      </w:r>
      <w:r w:rsidR="00DD5AF2">
        <w:rPr>
          <w:rFonts w:cs="Arial"/>
          <w:color w:val="000000"/>
          <w:szCs w:val="24"/>
        </w:rPr>
        <w:t xml:space="preserve"> of mineral exploration that seeks to employ </w:t>
      </w:r>
      <w:r w:rsidRPr="0086474C">
        <w:rPr>
          <w:rFonts w:cs="Arial"/>
          <w:color w:val="000000"/>
          <w:szCs w:val="24"/>
        </w:rPr>
        <w:t xml:space="preserve">sensitive working practices and environmental management systems that minimise harm and nuisance to the environment and local communities throughout the life of the </w:t>
      </w:r>
      <w:r w:rsidR="00DD5AF2">
        <w:rPr>
          <w:rFonts w:cs="Arial"/>
          <w:color w:val="000000"/>
          <w:szCs w:val="24"/>
        </w:rPr>
        <w:t xml:space="preserve">exploration stage of the </w:t>
      </w:r>
      <w:r w:rsidRPr="0086474C">
        <w:rPr>
          <w:rFonts w:cs="Arial"/>
          <w:color w:val="000000"/>
          <w:szCs w:val="24"/>
        </w:rPr>
        <w:t>development</w:t>
      </w:r>
      <w:r w:rsidR="00DD5AF2">
        <w:rPr>
          <w:rFonts w:cs="Arial"/>
          <w:color w:val="000000"/>
          <w:szCs w:val="24"/>
        </w:rPr>
        <w:t xml:space="preserve">. </w:t>
      </w:r>
      <w:r w:rsidR="00DD3C46">
        <w:rPr>
          <w:rFonts w:cs="Arial"/>
          <w:color w:val="000000"/>
          <w:szCs w:val="24"/>
        </w:rPr>
        <w:t>Subject</w:t>
      </w:r>
      <w:r w:rsidR="00DD5AF2">
        <w:rPr>
          <w:rFonts w:cs="Arial"/>
          <w:color w:val="000000"/>
          <w:szCs w:val="24"/>
        </w:rPr>
        <w:t xml:space="preserve"> to conditions the array would not have an adverse effect on the ecology of the area</w:t>
      </w:r>
      <w:r w:rsidRPr="0086474C">
        <w:rPr>
          <w:rFonts w:cs="Arial"/>
          <w:color w:val="000000"/>
          <w:szCs w:val="24"/>
        </w:rPr>
        <w:t>.</w:t>
      </w:r>
      <w:r w:rsidR="00DD5AF2">
        <w:rPr>
          <w:rFonts w:cs="Arial"/>
          <w:color w:val="000000"/>
          <w:szCs w:val="24"/>
        </w:rPr>
        <w:t xml:space="preserve"> In this respect they would accord with </w:t>
      </w:r>
      <w:r w:rsidR="00DD5AF2" w:rsidRPr="0086474C">
        <w:rPr>
          <w:rFonts w:cs="Arial"/>
          <w:color w:val="000000"/>
          <w:szCs w:val="24"/>
        </w:rPr>
        <w:t>Policy CS5 of the LMWDF</w:t>
      </w:r>
      <w:r w:rsidR="00DD5AF2">
        <w:rPr>
          <w:rFonts w:cs="Arial"/>
          <w:color w:val="000000"/>
          <w:szCs w:val="24"/>
        </w:rPr>
        <w:t>.</w:t>
      </w:r>
    </w:p>
    <w:p w:rsidR="00DD5AF2" w:rsidRDefault="00DD5AF2" w:rsidP="00A85FCF">
      <w:pPr>
        <w:autoSpaceDE w:val="0"/>
        <w:autoSpaceDN w:val="0"/>
        <w:adjustRightInd w:val="0"/>
        <w:jc w:val="both"/>
        <w:rPr>
          <w:rFonts w:cs="Arial"/>
          <w:color w:val="000000"/>
          <w:szCs w:val="24"/>
        </w:rPr>
      </w:pPr>
    </w:p>
    <w:p w:rsidR="003F0834" w:rsidRDefault="00DD5AF2" w:rsidP="00A85FCF">
      <w:pPr>
        <w:autoSpaceDE w:val="0"/>
        <w:autoSpaceDN w:val="0"/>
        <w:adjustRightInd w:val="0"/>
        <w:jc w:val="both"/>
        <w:rPr>
          <w:rFonts w:cs="Arial"/>
          <w:color w:val="000000"/>
          <w:szCs w:val="24"/>
        </w:rPr>
      </w:pPr>
      <w:r w:rsidRPr="003F0834">
        <w:rPr>
          <w:rFonts w:cs="Arial"/>
          <w:color w:val="000000"/>
          <w:szCs w:val="24"/>
        </w:rPr>
        <w:t>Policy</w:t>
      </w:r>
      <w:r w:rsidRPr="0086474C">
        <w:rPr>
          <w:rFonts w:cs="Arial"/>
          <w:color w:val="000000"/>
          <w:szCs w:val="24"/>
        </w:rPr>
        <w:t xml:space="preserve"> DM2 of the LMWLP supports developments for mineral operations (including hydrocarbons) where it can be demonstrated that all material, social, economic or environmental impacts that would cause demonstrable harm can be eliminated or reduced to acceptable levels. </w:t>
      </w:r>
    </w:p>
    <w:p w:rsidR="003F0834" w:rsidRDefault="003F0834" w:rsidP="00A85FCF">
      <w:pPr>
        <w:autoSpaceDE w:val="0"/>
        <w:autoSpaceDN w:val="0"/>
        <w:adjustRightInd w:val="0"/>
        <w:jc w:val="both"/>
        <w:rPr>
          <w:rFonts w:cs="Arial"/>
          <w:color w:val="000000"/>
          <w:szCs w:val="24"/>
        </w:rPr>
      </w:pPr>
    </w:p>
    <w:p w:rsidR="003F0834" w:rsidRDefault="003F0834" w:rsidP="00A85FCF">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 xml:space="preserve">of the Fylde Local Plan prescribes the types of development that would be acceptable in </w:t>
      </w:r>
      <w:r w:rsidRPr="007C3E34">
        <w:rPr>
          <w:rFonts w:cs="Arial"/>
          <w:color w:val="000000"/>
          <w:szCs w:val="24"/>
        </w:rPr>
        <w:t>Countryside Areas</w:t>
      </w:r>
      <w:r>
        <w:rPr>
          <w:rFonts w:cs="Arial"/>
          <w:color w:val="000000"/>
          <w:szCs w:val="24"/>
        </w:rPr>
        <w:t xml:space="preserve">. </w:t>
      </w:r>
      <w:r w:rsidRPr="007C3E34">
        <w:rPr>
          <w:rFonts w:cs="Arial"/>
          <w:color w:val="000000"/>
          <w:szCs w:val="24"/>
        </w:rPr>
        <w:t>Policy EP11</w:t>
      </w:r>
      <w:r>
        <w:rPr>
          <w:rFonts w:cs="Arial"/>
          <w:color w:val="000000"/>
          <w:szCs w:val="24"/>
        </w:rPr>
        <w:t xml:space="preserve">requires new development to be sited in keeping with landscape character types. </w:t>
      </w:r>
      <w:r w:rsidRPr="007C3E34">
        <w:rPr>
          <w:rFonts w:cs="Arial"/>
          <w:color w:val="000000"/>
          <w:szCs w:val="24"/>
        </w:rPr>
        <w:t xml:space="preserve">Policy EP12 </w:t>
      </w:r>
      <w:r>
        <w:rPr>
          <w:rFonts w:cs="Arial"/>
          <w:color w:val="000000"/>
          <w:szCs w:val="24"/>
        </w:rPr>
        <w:t xml:space="preserve">provides for the </w:t>
      </w:r>
      <w:r>
        <w:rPr>
          <w:rFonts w:cs="Arial"/>
          <w:color w:val="000000"/>
          <w:szCs w:val="24"/>
        </w:rPr>
        <w:lastRenderedPageBreak/>
        <w:t xml:space="preserve">protection of trees, woodlands and hedgerows. Policy EP19 seeks to protect ecological interests. Policy EP21 provides for the protection of archaeological interests. Policy EP23 protects surface water resources. Policy EP24 seeks to </w:t>
      </w:r>
      <w:r w:rsidR="00DD3C46">
        <w:rPr>
          <w:rFonts w:cs="Arial"/>
          <w:color w:val="000000"/>
          <w:szCs w:val="24"/>
        </w:rPr>
        <w:t>project</w:t>
      </w:r>
      <w:r>
        <w:rPr>
          <w:rFonts w:cs="Arial"/>
          <w:color w:val="000000"/>
          <w:szCs w:val="24"/>
        </w:rPr>
        <w:t xml:space="preserve"> </w:t>
      </w:r>
      <w:r w:rsidR="00DD3C46">
        <w:rPr>
          <w:rFonts w:cs="Arial"/>
          <w:color w:val="000000"/>
          <w:szCs w:val="24"/>
        </w:rPr>
        <w:t>groundwater</w:t>
      </w:r>
      <w:r>
        <w:rPr>
          <w:rFonts w:cs="Arial"/>
          <w:color w:val="000000"/>
          <w:szCs w:val="24"/>
        </w:rPr>
        <w:t>.  Policy EP26 seeks to control</w:t>
      </w:r>
      <w:r w:rsidR="000F190F">
        <w:rPr>
          <w:rFonts w:cs="Arial"/>
          <w:color w:val="000000"/>
          <w:szCs w:val="24"/>
        </w:rPr>
        <w:t xml:space="preserve"> </w:t>
      </w:r>
      <w:r>
        <w:rPr>
          <w:rFonts w:cs="Arial"/>
          <w:color w:val="000000"/>
          <w:szCs w:val="24"/>
        </w:rPr>
        <w:t>air p</w:t>
      </w:r>
      <w:r w:rsidRPr="007C3E34">
        <w:rPr>
          <w:rFonts w:cs="Arial"/>
          <w:color w:val="000000"/>
          <w:szCs w:val="24"/>
        </w:rPr>
        <w:t>ol</w:t>
      </w:r>
      <w:r>
        <w:rPr>
          <w:rFonts w:cs="Arial"/>
          <w:color w:val="000000"/>
          <w:szCs w:val="24"/>
        </w:rPr>
        <w:t xml:space="preserve">lution. Policy </w:t>
      </w:r>
      <w:r w:rsidRPr="007C3E34">
        <w:rPr>
          <w:rFonts w:cs="Arial"/>
          <w:color w:val="000000"/>
          <w:szCs w:val="24"/>
        </w:rPr>
        <w:t xml:space="preserve">EP27 </w:t>
      </w:r>
      <w:r>
        <w:rPr>
          <w:rFonts w:cs="Arial"/>
          <w:color w:val="000000"/>
          <w:szCs w:val="24"/>
        </w:rPr>
        <w:t>seeks to control n</w:t>
      </w:r>
      <w:r w:rsidRPr="007C3E34">
        <w:rPr>
          <w:rFonts w:cs="Arial"/>
          <w:color w:val="000000"/>
          <w:szCs w:val="24"/>
        </w:rPr>
        <w:t xml:space="preserve">oise </w:t>
      </w:r>
      <w:r>
        <w:rPr>
          <w:rFonts w:cs="Arial"/>
          <w:color w:val="000000"/>
          <w:szCs w:val="24"/>
        </w:rPr>
        <w:t>p</w:t>
      </w:r>
      <w:r w:rsidRPr="007C3E34">
        <w:rPr>
          <w:rFonts w:cs="Arial"/>
          <w:color w:val="000000"/>
          <w:szCs w:val="24"/>
        </w:rPr>
        <w:t>ollution</w:t>
      </w:r>
      <w:r>
        <w:rPr>
          <w:rFonts w:cs="Arial"/>
          <w:color w:val="000000"/>
          <w:szCs w:val="24"/>
        </w:rPr>
        <w:t>.</w:t>
      </w:r>
    </w:p>
    <w:p w:rsidR="003F0834" w:rsidRDefault="003F0834" w:rsidP="00A85FCF">
      <w:pPr>
        <w:autoSpaceDE w:val="0"/>
        <w:autoSpaceDN w:val="0"/>
        <w:adjustRightInd w:val="0"/>
        <w:jc w:val="both"/>
        <w:rPr>
          <w:rFonts w:cs="Arial"/>
          <w:color w:val="000000"/>
          <w:szCs w:val="24"/>
        </w:rPr>
      </w:pPr>
    </w:p>
    <w:p w:rsidR="00716586" w:rsidRDefault="0009583E" w:rsidP="00A85FCF">
      <w:pPr>
        <w:autoSpaceDE w:val="0"/>
        <w:autoSpaceDN w:val="0"/>
        <w:adjustRightInd w:val="0"/>
        <w:jc w:val="both"/>
        <w:rPr>
          <w:rFonts w:cs="Arial"/>
          <w:color w:val="000000"/>
          <w:szCs w:val="24"/>
        </w:rPr>
      </w:pPr>
      <w:r>
        <w:rPr>
          <w:rFonts w:cs="Arial"/>
          <w:color w:val="000000"/>
          <w:szCs w:val="24"/>
        </w:rPr>
        <w:t>The proposed above and below ground monitoring array is directly associated with the exploration and appraisal of shale gas</w:t>
      </w:r>
      <w:r w:rsidR="003F0834" w:rsidRPr="003F0834">
        <w:rPr>
          <w:rFonts w:cs="Arial"/>
          <w:color w:val="000000"/>
          <w:szCs w:val="24"/>
        </w:rPr>
        <w:t xml:space="preserve"> </w:t>
      </w:r>
      <w:r w:rsidR="003F0834">
        <w:rPr>
          <w:rFonts w:cs="Arial"/>
          <w:color w:val="000000"/>
          <w:szCs w:val="24"/>
        </w:rPr>
        <w:t>and would be installed over an extended rural area.</w:t>
      </w:r>
      <w:r w:rsidR="00F9601F">
        <w:rPr>
          <w:rFonts w:cs="Arial"/>
          <w:color w:val="000000"/>
          <w:szCs w:val="24"/>
        </w:rPr>
        <w:t xml:space="preserve"> It is</w:t>
      </w:r>
      <w:r>
        <w:rPr>
          <w:rFonts w:cs="Arial"/>
          <w:color w:val="000000"/>
          <w:szCs w:val="24"/>
        </w:rPr>
        <w:t xml:space="preserve"> designed to ensure that such exploration and appraisal could be carried out in a controlled manner and in a way to protect the environment by establishing base line conditions</w:t>
      </w:r>
      <w:r w:rsidR="00374465">
        <w:rPr>
          <w:rFonts w:cs="Arial"/>
          <w:color w:val="000000"/>
          <w:szCs w:val="24"/>
        </w:rPr>
        <w:t xml:space="preserve"> for naturally occurring seismicity</w:t>
      </w:r>
      <w:r w:rsidR="00F9601F">
        <w:rPr>
          <w:rFonts w:cs="Arial"/>
          <w:color w:val="000000"/>
          <w:szCs w:val="24"/>
        </w:rPr>
        <w:t xml:space="preserve"> and ground water conditions before the commencement of fracking and then during the fracking and post fracking and appraisal phases. </w:t>
      </w:r>
      <w:r w:rsidR="003E015F">
        <w:rPr>
          <w:rFonts w:cs="Arial"/>
          <w:color w:val="000000"/>
          <w:szCs w:val="24"/>
        </w:rPr>
        <w:t>The stations would be very small localised individual features consisting of ground covers surrounded in agricultural fencing and which would be in keeping with the rural location. They would be constructed over a very short period and would not cause any loss of amenity during the con</w:t>
      </w:r>
      <w:r w:rsidR="00D71633">
        <w:rPr>
          <w:rFonts w:cs="Arial"/>
          <w:color w:val="000000"/>
          <w:szCs w:val="24"/>
        </w:rPr>
        <w:t xml:space="preserve">struction or operational phases. Given their proposed locations they would not readily be seen from public view. They would not adversely affect trees or hedgerows. Conditions could be imposed to protect ecological and archaeological interests. They would not affect surface or ground water and </w:t>
      </w:r>
      <w:r w:rsidR="00716586">
        <w:rPr>
          <w:rFonts w:cs="Arial"/>
          <w:color w:val="000000"/>
          <w:szCs w:val="24"/>
        </w:rPr>
        <w:t xml:space="preserve">there would be no material impact on </w:t>
      </w:r>
      <w:r w:rsidR="00D71633">
        <w:rPr>
          <w:rFonts w:cs="Arial"/>
          <w:color w:val="000000"/>
          <w:szCs w:val="24"/>
        </w:rPr>
        <w:t xml:space="preserve">air or noise pollution either as part of their construction or operation. </w:t>
      </w:r>
    </w:p>
    <w:p w:rsidR="00716586" w:rsidRDefault="00716586" w:rsidP="00A85FCF">
      <w:pPr>
        <w:autoSpaceDE w:val="0"/>
        <w:autoSpaceDN w:val="0"/>
        <w:adjustRightInd w:val="0"/>
        <w:jc w:val="both"/>
        <w:rPr>
          <w:rFonts w:cs="Arial"/>
          <w:color w:val="000000"/>
          <w:szCs w:val="24"/>
        </w:rPr>
      </w:pPr>
    </w:p>
    <w:p w:rsidR="00CD22D6" w:rsidRDefault="00716586" w:rsidP="00716586">
      <w:pPr>
        <w:autoSpaceDE w:val="0"/>
        <w:autoSpaceDN w:val="0"/>
        <w:adjustRightInd w:val="0"/>
        <w:jc w:val="both"/>
        <w:rPr>
          <w:rFonts w:cs="Arial"/>
          <w:color w:val="000000"/>
          <w:szCs w:val="24"/>
        </w:rPr>
      </w:pPr>
      <w:r>
        <w:rPr>
          <w:rFonts w:cs="Arial"/>
          <w:color w:val="000000"/>
          <w:szCs w:val="24"/>
        </w:rPr>
        <w:t xml:space="preserve">The ground water monitoring boreholes are proposed to be constructed in association with the development of the main site subject of planning application LCC/2014/0101. Their construction would not cause any loss of amenity either in their independence or in conjunction with the development of the main site. </w:t>
      </w:r>
    </w:p>
    <w:p w:rsidR="00CD22D6" w:rsidRDefault="00CD22D6" w:rsidP="00716586">
      <w:pPr>
        <w:autoSpaceDE w:val="0"/>
        <w:autoSpaceDN w:val="0"/>
        <w:adjustRightInd w:val="0"/>
        <w:jc w:val="both"/>
        <w:rPr>
          <w:rFonts w:cs="Arial"/>
          <w:color w:val="000000"/>
          <w:szCs w:val="24"/>
        </w:rPr>
      </w:pPr>
    </w:p>
    <w:p w:rsidR="00716586" w:rsidRDefault="00716586" w:rsidP="00716586">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purposes </w:t>
      </w:r>
      <w:r w:rsidRPr="003F0834">
        <w:rPr>
          <w:rFonts w:cs="Arial"/>
          <w:color w:val="000000"/>
          <w:szCs w:val="24"/>
        </w:rPr>
        <w:t>of Policy</w:t>
      </w:r>
      <w:r w:rsidRPr="0086474C">
        <w:rPr>
          <w:rFonts w:cs="Arial"/>
          <w:color w:val="000000"/>
          <w:szCs w:val="24"/>
        </w:rPr>
        <w:t xml:space="preserve"> DM2 of the LMWLP</w:t>
      </w:r>
      <w:r>
        <w:rPr>
          <w:rFonts w:cs="Arial"/>
          <w:color w:val="000000"/>
          <w:szCs w:val="24"/>
        </w:rPr>
        <w:t xml:space="preserve"> and</w:t>
      </w:r>
      <w:r w:rsidRPr="0086474C">
        <w:rPr>
          <w:rFonts w:cs="Arial"/>
          <w:color w:val="000000"/>
          <w:szCs w:val="24"/>
        </w:rPr>
        <w:t xml:space="preserve"> </w:t>
      </w:r>
      <w:r>
        <w:rPr>
          <w:rFonts w:cs="Arial"/>
          <w:color w:val="000000"/>
          <w:szCs w:val="24"/>
        </w:rPr>
        <w:t xml:space="preserve">Policies SP2, EP1, </w:t>
      </w:r>
      <w:r w:rsidRPr="007C3E34">
        <w:rPr>
          <w:rFonts w:cs="Arial"/>
          <w:color w:val="000000"/>
          <w:szCs w:val="24"/>
        </w:rPr>
        <w:t>EP12</w:t>
      </w:r>
      <w:r>
        <w:rPr>
          <w:rFonts w:cs="Arial"/>
          <w:color w:val="000000"/>
          <w:szCs w:val="24"/>
        </w:rPr>
        <w:t>,</w:t>
      </w:r>
      <w:r w:rsidR="00FB4057">
        <w:rPr>
          <w:rFonts w:cs="Arial"/>
          <w:color w:val="000000"/>
          <w:szCs w:val="24"/>
        </w:rPr>
        <w:t xml:space="preserve"> EP15, EP16, EP17,</w:t>
      </w:r>
      <w:r>
        <w:rPr>
          <w:rFonts w:cs="Arial"/>
          <w:color w:val="000000"/>
          <w:szCs w:val="24"/>
        </w:rPr>
        <w:t xml:space="preserve"> EP19, EP21, EP23, EP24, EP26 and </w:t>
      </w:r>
      <w:r w:rsidRPr="007C3E34">
        <w:rPr>
          <w:rFonts w:cs="Arial"/>
          <w:color w:val="000000"/>
          <w:szCs w:val="24"/>
        </w:rPr>
        <w:t xml:space="preserve">EP27 </w:t>
      </w:r>
      <w:r>
        <w:rPr>
          <w:rFonts w:cs="Arial"/>
          <w:color w:val="000000"/>
          <w:szCs w:val="24"/>
        </w:rPr>
        <w:t>of the Fylde Local Plan.</w:t>
      </w:r>
    </w:p>
    <w:p w:rsidR="00716586" w:rsidRDefault="00716586" w:rsidP="00A85FCF">
      <w:pPr>
        <w:autoSpaceDE w:val="0"/>
        <w:autoSpaceDN w:val="0"/>
        <w:adjustRightInd w:val="0"/>
        <w:jc w:val="both"/>
        <w:rPr>
          <w:rFonts w:cs="Arial"/>
          <w:color w:val="000000"/>
          <w:szCs w:val="24"/>
        </w:rPr>
      </w:pPr>
    </w:p>
    <w:p w:rsidR="00DC7B9C" w:rsidRDefault="00DC7B9C" w:rsidP="00A85FCF">
      <w:pPr>
        <w:autoSpaceDE w:val="0"/>
        <w:autoSpaceDN w:val="0"/>
        <w:adjustRightInd w:val="0"/>
        <w:jc w:val="both"/>
      </w:pPr>
      <w:r>
        <w:rPr>
          <w:rFonts w:cs="Arial"/>
          <w:szCs w:val="24"/>
        </w:rPr>
        <w:t xml:space="preserve">The majority of the statutory consultees have raised no objection to the </w:t>
      </w:r>
      <w:r w:rsidR="00DD3C46">
        <w:rPr>
          <w:rFonts w:cs="Arial"/>
          <w:szCs w:val="24"/>
        </w:rPr>
        <w:t>proposed</w:t>
      </w:r>
      <w:r w:rsidR="0095192E">
        <w:rPr>
          <w:rFonts w:cs="Arial"/>
          <w:szCs w:val="24"/>
        </w:rPr>
        <w:t xml:space="preserve"> monitoring array </w:t>
      </w:r>
      <w:r>
        <w:rPr>
          <w:rFonts w:cs="Arial"/>
          <w:szCs w:val="24"/>
        </w:rPr>
        <w:t xml:space="preserve">subject to the imposition of conditions where appropriate, most particularly relating to the protection of ecological and archaeological </w:t>
      </w:r>
      <w:r w:rsidR="00DD3C46">
        <w:rPr>
          <w:rFonts w:cs="Arial"/>
          <w:szCs w:val="24"/>
        </w:rPr>
        <w:t>interests</w:t>
      </w:r>
      <w:r>
        <w:rPr>
          <w:rFonts w:cs="Arial"/>
          <w:szCs w:val="24"/>
        </w:rPr>
        <w:t>. Fylde Borough Council</w:t>
      </w:r>
      <w:r w:rsidR="00173F43">
        <w:rPr>
          <w:rFonts w:cs="Arial"/>
          <w:szCs w:val="24"/>
        </w:rPr>
        <w:t>,</w:t>
      </w:r>
      <w:r w:rsidR="0095192E">
        <w:rPr>
          <w:rFonts w:cs="Arial"/>
          <w:szCs w:val="24"/>
        </w:rPr>
        <w:t xml:space="preserve"> </w:t>
      </w:r>
      <w:r w:rsidRPr="00872FB0">
        <w:rPr>
          <w:szCs w:val="24"/>
        </w:rPr>
        <w:t>Westby</w:t>
      </w:r>
      <w:r w:rsidRPr="007225EB">
        <w:rPr>
          <w:szCs w:val="24"/>
        </w:rPr>
        <w:t>-with- Plumptons Parish Council</w:t>
      </w:r>
      <w:r w:rsidR="00173F43" w:rsidRPr="007225EB">
        <w:rPr>
          <w:szCs w:val="24"/>
        </w:rPr>
        <w:t xml:space="preserve">, </w:t>
      </w:r>
      <w:r w:rsidR="007225EB" w:rsidRPr="007225EB">
        <w:rPr>
          <w:szCs w:val="24"/>
        </w:rPr>
        <w:t xml:space="preserve">Kirkham Town Council and Medlar with Wesham Council all object to the application and its relationship to planning application </w:t>
      </w:r>
      <w:r w:rsidR="007225EB">
        <w:rPr>
          <w:szCs w:val="24"/>
        </w:rPr>
        <w:t>LCC</w:t>
      </w:r>
      <w:r w:rsidR="007225EB" w:rsidRPr="007225EB">
        <w:rPr>
          <w:szCs w:val="24"/>
        </w:rPr>
        <w:t>/2014/0096</w:t>
      </w:r>
      <w:r w:rsidR="0095192E">
        <w:rPr>
          <w:szCs w:val="24"/>
        </w:rPr>
        <w:t xml:space="preserve">. Specifically to this proposal the </w:t>
      </w:r>
      <w:r w:rsidR="00DD3C46">
        <w:rPr>
          <w:szCs w:val="24"/>
        </w:rPr>
        <w:t>reasons</w:t>
      </w:r>
      <w:r w:rsidR="0095192E">
        <w:rPr>
          <w:szCs w:val="24"/>
        </w:rPr>
        <w:t xml:space="preserve"> for objecting relate to the in</w:t>
      </w:r>
      <w:r>
        <w:t>dustrial form of development into a rural setting which w</w:t>
      </w:r>
      <w:r w:rsidR="000D2849">
        <w:t>ould</w:t>
      </w:r>
      <w:r>
        <w:t xml:space="preserve"> be of detriment to resident's quality of life</w:t>
      </w:r>
      <w:r w:rsidR="001F4E03">
        <w:t xml:space="preserve"> and lead to the d</w:t>
      </w:r>
      <w:r w:rsidR="0095192E">
        <w:t>evaluation of property</w:t>
      </w:r>
      <w:r w:rsidR="001F4E03">
        <w:t xml:space="preserve"> and lead to </w:t>
      </w:r>
      <w:r w:rsidR="0095192E">
        <w:t>n</w:t>
      </w:r>
      <w:r>
        <w:t>oise pollution</w:t>
      </w:r>
      <w:r w:rsidR="001F4E03">
        <w:t>.</w:t>
      </w:r>
      <w:r>
        <w:t xml:space="preserve">   </w:t>
      </w:r>
    </w:p>
    <w:p w:rsidR="00A97EE1" w:rsidRDefault="00A97EE1" w:rsidP="00A85FCF">
      <w:pPr>
        <w:autoSpaceDE w:val="0"/>
        <w:autoSpaceDN w:val="0"/>
        <w:adjustRightInd w:val="0"/>
        <w:jc w:val="both"/>
      </w:pPr>
    </w:p>
    <w:p w:rsidR="00A1042F" w:rsidRPr="00182D10" w:rsidRDefault="00F446A6" w:rsidP="00A85FCF">
      <w:pPr>
        <w:autoSpaceDE w:val="0"/>
        <w:autoSpaceDN w:val="0"/>
        <w:adjustRightInd w:val="0"/>
        <w:jc w:val="both"/>
        <w:rPr>
          <w:rFonts w:ascii="TTE742o00" w:eastAsiaTheme="minorHAnsi" w:hAnsi="TTE742o00" w:cs="TTE742o00"/>
          <w:szCs w:val="24"/>
          <w:lang w:eastAsia="en-US"/>
        </w:rPr>
      </w:pPr>
      <w:r>
        <w:t xml:space="preserve">With regard to the views of the </w:t>
      </w:r>
      <w:r w:rsidR="0040430E">
        <w:t>County</w:t>
      </w:r>
      <w:r w:rsidR="00410E29">
        <w:t xml:space="preserve"> Council's </w:t>
      </w:r>
      <w:r>
        <w:t>Director of Public Health, his comments primarily relate to the proposed process of drilling and fracking and whi</w:t>
      </w:r>
      <w:r w:rsidR="00410E29">
        <w:t>lst</w:t>
      </w:r>
      <w:r>
        <w:t xml:space="preserve"> not specifically referring to the array application makes a number of recommendations to inform the planning process, some of which by implication relate to the proposed monitoring array.</w:t>
      </w:r>
      <w:r w:rsidR="00A1042F">
        <w:t xml:space="preserve"> He recommends that there should be a </w:t>
      </w:r>
      <w:r w:rsidR="00A1042F" w:rsidRPr="00182D10">
        <w:rPr>
          <w:rFonts w:ascii="TTE742o00" w:eastAsiaTheme="minorHAnsi" w:hAnsi="TTE742o00" w:cs="TTE742o00"/>
          <w:szCs w:val="24"/>
          <w:lang w:eastAsia="en-US"/>
        </w:rPr>
        <w:t xml:space="preserve">long term monitoring </w:t>
      </w:r>
      <w:r w:rsidR="002230A1">
        <w:rPr>
          <w:rFonts w:ascii="TTE742o00" w:eastAsiaTheme="minorHAnsi" w:hAnsi="TTE742o00" w:cs="TTE742o00"/>
          <w:szCs w:val="24"/>
          <w:lang w:eastAsia="en-US"/>
        </w:rPr>
        <w:t xml:space="preserve">period of </w:t>
      </w:r>
      <w:r w:rsidR="00A1042F" w:rsidRPr="00182D10">
        <w:rPr>
          <w:rFonts w:ascii="TTE742o00" w:eastAsiaTheme="minorHAnsi" w:hAnsi="TTE742o00" w:cs="TTE742o00"/>
          <w:szCs w:val="24"/>
          <w:lang w:eastAsia="en-US"/>
        </w:rPr>
        <w:t>at least 30 years post</w:t>
      </w:r>
      <w:r w:rsidR="002230A1">
        <w:rPr>
          <w:rFonts w:ascii="TTE742o00" w:eastAsiaTheme="minorHAnsi" w:hAnsi="TTE742o00" w:cs="TTE742o00"/>
          <w:szCs w:val="24"/>
          <w:lang w:eastAsia="en-US"/>
        </w:rPr>
        <w:t xml:space="preserve"> </w:t>
      </w:r>
      <w:r w:rsidR="00A1042F" w:rsidRPr="00182D10">
        <w:rPr>
          <w:rFonts w:ascii="TTE742o00" w:eastAsiaTheme="minorHAnsi" w:hAnsi="TTE742o00" w:cs="TTE742o00"/>
          <w:szCs w:val="24"/>
          <w:lang w:eastAsia="en-US"/>
        </w:rPr>
        <w:t xml:space="preserve">abandonment </w:t>
      </w:r>
      <w:r w:rsidR="002230A1">
        <w:rPr>
          <w:rFonts w:ascii="TTE742o00" w:eastAsiaTheme="minorHAnsi" w:hAnsi="TTE742o00" w:cs="TTE742o00"/>
          <w:szCs w:val="24"/>
          <w:lang w:eastAsia="en-US"/>
        </w:rPr>
        <w:t xml:space="preserve">of the wells </w:t>
      </w:r>
      <w:r w:rsidR="00A1042F" w:rsidRPr="00182D10">
        <w:rPr>
          <w:rFonts w:ascii="TTE742o00" w:eastAsiaTheme="minorHAnsi" w:hAnsi="TTE742o00" w:cs="TTE742o00"/>
          <w:szCs w:val="24"/>
          <w:lang w:eastAsia="en-US"/>
        </w:rPr>
        <w:t>or until such time there is national guidance on long term monitoring.</w:t>
      </w:r>
      <w:r w:rsidR="002230A1">
        <w:rPr>
          <w:rFonts w:ascii="TTE742o00" w:eastAsiaTheme="minorHAnsi" w:hAnsi="TTE742o00" w:cs="TTE742o00"/>
          <w:szCs w:val="24"/>
          <w:lang w:eastAsia="en-US"/>
        </w:rPr>
        <w:t xml:space="preserve"> </w:t>
      </w:r>
      <w:r w:rsidR="000A5646">
        <w:rPr>
          <w:rFonts w:ascii="TTE742o00" w:eastAsiaTheme="minorHAnsi" w:hAnsi="TTE742o00" w:cs="TTE742o00"/>
          <w:szCs w:val="24"/>
          <w:lang w:eastAsia="en-US"/>
        </w:rPr>
        <w:t xml:space="preserve">The following areas </w:t>
      </w:r>
      <w:r w:rsidR="002230A1">
        <w:rPr>
          <w:rFonts w:ascii="TTE742o00" w:eastAsiaTheme="minorHAnsi" w:hAnsi="TTE742o00" w:cs="TTE742o00"/>
          <w:szCs w:val="24"/>
          <w:lang w:eastAsia="en-US"/>
        </w:rPr>
        <w:t xml:space="preserve">of data collection and analysis </w:t>
      </w:r>
      <w:r w:rsidR="000A5646">
        <w:rPr>
          <w:rFonts w:ascii="TTE742o00" w:eastAsiaTheme="minorHAnsi" w:hAnsi="TTE742o00" w:cs="TTE742o00"/>
          <w:szCs w:val="24"/>
          <w:lang w:eastAsia="en-US"/>
        </w:rPr>
        <w:t xml:space="preserve">are particularly relevant to the proposed monitoring </w:t>
      </w:r>
      <w:r w:rsidR="0040430E">
        <w:rPr>
          <w:rFonts w:ascii="TTE742o00" w:eastAsiaTheme="minorHAnsi" w:hAnsi="TTE742o00" w:cs="TTE742o00"/>
          <w:szCs w:val="24"/>
          <w:lang w:eastAsia="en-US"/>
        </w:rPr>
        <w:t>array: he</w:t>
      </w:r>
      <w:r w:rsidR="002230A1">
        <w:rPr>
          <w:rFonts w:ascii="TTE742o00" w:eastAsiaTheme="minorHAnsi" w:hAnsi="TTE742o00" w:cs="TTE742o00"/>
          <w:szCs w:val="24"/>
          <w:lang w:eastAsia="en-US"/>
        </w:rPr>
        <w:t xml:space="preserve"> proposes </w:t>
      </w:r>
      <w:r w:rsidR="00CD49D1">
        <w:rPr>
          <w:rFonts w:ascii="TTE742o00" w:eastAsiaTheme="minorHAnsi" w:hAnsi="TTE742o00" w:cs="TTE742o00"/>
          <w:szCs w:val="24"/>
          <w:lang w:eastAsia="en-US"/>
        </w:rPr>
        <w:t>a number of areas:</w:t>
      </w:r>
    </w:p>
    <w:p w:rsidR="00A1042F" w:rsidRPr="00182D10" w:rsidRDefault="00A1042F" w:rsidP="00A85FCF">
      <w:pPr>
        <w:autoSpaceDE w:val="0"/>
        <w:autoSpaceDN w:val="0"/>
        <w:adjustRightInd w:val="0"/>
        <w:jc w:val="both"/>
        <w:rPr>
          <w:rFonts w:ascii="TTE741o00" w:eastAsiaTheme="minorHAnsi" w:hAnsi="TTE741o00" w:cs="TTE741o00"/>
          <w:szCs w:val="24"/>
          <w:lang w:eastAsia="en-US"/>
        </w:rPr>
      </w:pP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A1042F" w:rsidRPr="00CF145D" w:rsidRDefault="00A1042F" w:rsidP="00CD49D1">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lastRenderedPageBreak/>
        <w:t>layers above and beyond the faults</w:t>
      </w: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1C1802" w:rsidRDefault="000A5646" w:rsidP="00A85FCF">
      <w:pPr>
        <w:autoSpaceDE w:val="0"/>
        <w:autoSpaceDN w:val="0"/>
        <w:adjustRightInd w:val="0"/>
        <w:jc w:val="both"/>
      </w:pPr>
      <w:r>
        <w:t xml:space="preserve">The very purpose of the proposed array is to monitor </w:t>
      </w:r>
      <w:r w:rsidR="00EA1629">
        <w:t>induc</w:t>
      </w:r>
      <w:r w:rsidR="00CD49D1">
        <w:t>e</w:t>
      </w:r>
      <w:r w:rsidR="00EA1629">
        <w:t xml:space="preserve">d </w:t>
      </w:r>
      <w:r>
        <w:t xml:space="preserve">seismicity and </w:t>
      </w:r>
      <w:r w:rsidR="00EA1629">
        <w:t xml:space="preserve">ground water quality. </w:t>
      </w:r>
      <w:r w:rsidR="00CD49D1">
        <w:t>The array for monitoring seismicity does not need to be the subject of retention in the long term</w:t>
      </w:r>
      <w:r w:rsidR="00410E29">
        <w:t>.</w:t>
      </w:r>
      <w:r w:rsidR="000E5B36">
        <w:t xml:space="preserve"> </w:t>
      </w:r>
      <w:r w:rsidR="00EA1629">
        <w:t xml:space="preserve">The ground water monitoring in particular is designed to identify </w:t>
      </w:r>
      <w:r w:rsidR="00D67905">
        <w:t xml:space="preserve">the potential for the migration of gas and contamination of ground water associated with the drilling process and its potential to contaminate the ground and by implication the food chain. Should planning permission be granted </w:t>
      </w:r>
      <w:r w:rsidR="00410E29">
        <w:t xml:space="preserve">for planning application LCC/2014/0096 </w:t>
      </w:r>
      <w:r w:rsidR="00D67905">
        <w:t xml:space="preserve">they would be constructed at the outset to establish base line monitoring conditions and thereafter retained throughout the proposed drilling process and beyond until such time as they are considered to be no longer required by operator and </w:t>
      </w:r>
      <w:r w:rsidR="0040430E">
        <w:t>would</w:t>
      </w:r>
      <w:r w:rsidR="00D67905">
        <w:t xml:space="preserve"> be abandoned as part of the surrender of permits to the EA. It </w:t>
      </w:r>
      <w:r w:rsidR="0040430E">
        <w:t>would</w:t>
      </w:r>
      <w:r w:rsidR="00D67905">
        <w:t xml:space="preserve"> be for the EA to determine whether monitoring is no longer required. However, there is no certainty what this period may be or that it would extend to the 30 years post abandonment of the wells as recommended. The 30 years is based on landfill </w:t>
      </w:r>
      <w:r w:rsidR="003446CF">
        <w:t xml:space="preserve">site </w:t>
      </w:r>
      <w:r w:rsidR="00D67905">
        <w:t>monitoring</w:t>
      </w:r>
      <w:r w:rsidR="003446CF">
        <w:t>. M</w:t>
      </w:r>
      <w:r w:rsidR="00D67905">
        <w:t xml:space="preserve">odern landfills for putrescible materials are </w:t>
      </w:r>
      <w:r w:rsidR="0040430E">
        <w:t>required</w:t>
      </w:r>
      <w:r w:rsidR="00D67905">
        <w:t xml:space="preserve"> to be contained for permitting processes</w:t>
      </w:r>
      <w:r w:rsidR="003446CF">
        <w:t xml:space="preserve">; the design of landfill sites </w:t>
      </w:r>
      <w:r w:rsidR="00D67905">
        <w:t xml:space="preserve">involves the </w:t>
      </w:r>
      <w:r w:rsidR="00DB44B1">
        <w:t xml:space="preserve">construction of purpose designed engineered cells involving a number of base layers and the employment of geotechnical membranes to contain leachate and prevent leakage and contamination of surface and ground water. Landfill sites </w:t>
      </w:r>
      <w:r w:rsidR="003446CF">
        <w:t>are</w:t>
      </w:r>
      <w:r w:rsidR="00DB44B1">
        <w:t xml:space="preserve"> at surface and present a very different </w:t>
      </w:r>
      <w:r w:rsidR="003446CF">
        <w:t xml:space="preserve">potential risk in terms of the impacts that may arise and the implications of such to those associated with fracking. The target geological horizon for fracking is at considerable depth and above which is a geology that is impermeable to the migration of gas or contaminated fluids. The greatest potential for migration of such is around </w:t>
      </w:r>
      <w:r w:rsidR="002B6C6A">
        <w:t xml:space="preserve">or via </w:t>
      </w:r>
      <w:r w:rsidR="003446CF">
        <w:t>the well casing.</w:t>
      </w:r>
      <w:r w:rsidR="002B6C6A">
        <w:t xml:space="preserve"> The well casing would be constructed in accordance with the </w:t>
      </w:r>
      <w:r w:rsidR="0040430E">
        <w:t>requirements</w:t>
      </w:r>
      <w:r w:rsidR="002B6C6A">
        <w:t xml:space="preserve"> of the HSE and engineered using a combination of steel and concrete. It is the long term failure of such that has generated concern based on experiences elsewhere, hence the recommendation to monitor such over an extended period. The integrity of well casings is a matter for the HSE and ground and surface water protection is a matter for the EA. It is therefore considered that the need or otherwise for long term monitoring post abandonment of any wells is a matter for the HSE and or the EA as part of the permitting process and is not a matter for the landuse planning process. </w:t>
      </w:r>
      <w:r w:rsidR="00294C3D">
        <w:t xml:space="preserve">For the purposes of the planning guidance the county council should assume that other regimes will operate effectively and that they can rely on the assessment of other regulatory bodies. Nevertheless before granting planning permission the county council needs to be satisfied </w:t>
      </w:r>
      <w:r w:rsidR="00CD49D1">
        <w:t>that issues can or will be adeq</w:t>
      </w:r>
      <w:r w:rsidR="00294C3D">
        <w:t xml:space="preserve">uately addressed by taking the advice from the relevant regulatory body. </w:t>
      </w:r>
    </w:p>
    <w:p w:rsidR="001C1802" w:rsidRDefault="001C1802" w:rsidP="00A85FCF">
      <w:pPr>
        <w:autoSpaceDE w:val="0"/>
        <w:autoSpaceDN w:val="0"/>
        <w:adjustRightInd w:val="0"/>
        <w:jc w:val="both"/>
      </w:pPr>
    </w:p>
    <w:p w:rsidR="001C1802" w:rsidRPr="00747A65" w:rsidRDefault="001C1802" w:rsidP="00A85FCF">
      <w:pPr>
        <w:jc w:val="both"/>
        <w:rPr>
          <w:sz w:val="23"/>
          <w:szCs w:val="23"/>
          <w:lang w:eastAsia="en-US"/>
        </w:rPr>
      </w:pPr>
      <w:r w:rsidRPr="00747A65">
        <w:t>A planning authority’s reliance on other (non planning) regulatory bodies to provide the appropriate controls and conditions in relation to their statutory responsibilities was recently addressed in case law</w:t>
      </w:r>
      <w:r>
        <w:t xml:space="preserve"> (December 2014) relating to a drilling site in West Sussex</w:t>
      </w:r>
      <w:r w:rsidR="00CD49D1">
        <w:t xml:space="preserve"> </w:t>
      </w:r>
      <w:r w:rsidR="00CD49D1" w:rsidRPr="00B04B0C">
        <w:rPr>
          <w:szCs w:val="24"/>
        </w:rPr>
        <w:t>{R</w:t>
      </w:r>
      <w:r w:rsidR="00CD49D1">
        <w:rPr>
          <w:szCs w:val="24"/>
        </w:rPr>
        <w:t xml:space="preserve"> [</w:t>
      </w:r>
      <w:r w:rsidR="00CD49D1" w:rsidRPr="00B04B0C">
        <w:rPr>
          <w:szCs w:val="24"/>
        </w:rPr>
        <w:t>on the application of Frack Free Balcombe Residents Association</w:t>
      </w:r>
      <w:r w:rsidR="00CD49D1">
        <w:rPr>
          <w:szCs w:val="24"/>
        </w:rPr>
        <w:t>]</w:t>
      </w:r>
      <w:r w:rsidR="00CD49D1" w:rsidRPr="00B04B0C">
        <w:rPr>
          <w:szCs w:val="24"/>
        </w:rPr>
        <w:t xml:space="preserve"> v West Sussex County Council [2014] EWHC 4108 (Admin)</w:t>
      </w:r>
      <w:r w:rsidR="00CD49D1">
        <w:rPr>
          <w:szCs w:val="24"/>
        </w:rPr>
        <w:t>}.</w:t>
      </w:r>
      <w:r>
        <w:t xml:space="preserve"> </w:t>
      </w:r>
      <w:r w:rsidRPr="00747A65">
        <w:t>Paragraph 102 of the judgment is particularly relevant</w:t>
      </w:r>
      <w:r>
        <w:t xml:space="preserve"> to this issue</w:t>
      </w:r>
      <w:r w:rsidRPr="00747A65">
        <w:t xml:space="preserve">: </w:t>
      </w:r>
    </w:p>
    <w:p w:rsidR="001C1802" w:rsidRPr="00747A65" w:rsidRDefault="001C1802" w:rsidP="00A85FCF">
      <w:pPr>
        <w:jc w:val="both"/>
        <w:rPr>
          <w:i/>
          <w:iCs/>
          <w:sz w:val="22"/>
          <w:szCs w:val="22"/>
        </w:rPr>
      </w:pPr>
    </w:p>
    <w:p w:rsidR="001C1802" w:rsidRPr="00747A65" w:rsidRDefault="001C1802" w:rsidP="00A85FCF">
      <w:pPr>
        <w:jc w:val="both"/>
        <w:rPr>
          <w:i/>
          <w:iCs/>
        </w:rPr>
      </w:pPr>
      <w:r w:rsidRPr="00747A65">
        <w:rPr>
          <w:i/>
          <w:iCs/>
        </w:rPr>
        <w:t xml:space="preserve">“the existence of the statutory regimes applied by the HSE, the EA and the DECC shows that there are other mechanisms for dealing with the very proper concerns which the Claimant’s members have about the effects on the environment. The </w:t>
      </w:r>
      <w:r w:rsidRPr="00747A65">
        <w:rPr>
          <w:i/>
          <w:iCs/>
        </w:rPr>
        <w:lastRenderedPageBreak/>
        <w:t>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rsidR="001C1802" w:rsidRPr="00747A65" w:rsidRDefault="001C1802" w:rsidP="00A85FCF">
      <w:pPr>
        <w:jc w:val="both"/>
      </w:pPr>
    </w:p>
    <w:p w:rsidR="001C1802" w:rsidRPr="00747A65" w:rsidRDefault="001C1802" w:rsidP="00A85FCF">
      <w:pPr>
        <w:jc w:val="both"/>
      </w:pPr>
      <w:r w:rsidRPr="00747A65">
        <w:rPr>
          <w:lang w:eastAsia="en-US"/>
        </w:rPr>
        <w:t>In light of this judgment as well as NPPF guidance (</w:t>
      </w:r>
      <w:r w:rsidR="0040430E" w:rsidRPr="00747A65">
        <w:rPr>
          <w:lang w:eastAsia="en-US"/>
        </w:rPr>
        <w:t>Para</w:t>
      </w:r>
      <w:r w:rsidRPr="00747A65">
        <w:rPr>
          <w:lang w:eastAsia="en-US"/>
        </w:rPr>
        <w:t xml:space="preserve"> 12</w:t>
      </w:r>
      <w:r w:rsidR="00EC7CED">
        <w:rPr>
          <w:lang w:eastAsia="en-US"/>
        </w:rPr>
        <w:t>2</w:t>
      </w:r>
      <w:r w:rsidRPr="00747A65">
        <w:rPr>
          <w:lang w:eastAsia="en-US"/>
        </w:rPr>
        <w:t xml:space="preserve">) it is not necessary or appropriate to impose planning conditions or require an applicant to enter into a S.106 legal agreement  with respect to matters, such as longer term monitoring, that are clearly within, and properly, the remit of other regulatory regimes and bodies. </w:t>
      </w:r>
    </w:p>
    <w:p w:rsidR="001C1802" w:rsidRDefault="001C1802" w:rsidP="00A85FCF">
      <w:pPr>
        <w:autoSpaceDE w:val="0"/>
        <w:autoSpaceDN w:val="0"/>
        <w:adjustRightInd w:val="0"/>
        <w:jc w:val="both"/>
      </w:pPr>
    </w:p>
    <w:p w:rsidR="001C1802" w:rsidRDefault="001C1802" w:rsidP="00A85FCF">
      <w:pPr>
        <w:autoSpaceDE w:val="0"/>
        <w:autoSpaceDN w:val="0"/>
        <w:adjustRightInd w:val="0"/>
        <w:jc w:val="both"/>
      </w:pPr>
      <w:r>
        <w:t xml:space="preserve">With regards to this application it is considered that the </w:t>
      </w:r>
      <w:r w:rsidR="00410E29">
        <w:t>C</w:t>
      </w:r>
      <w:r>
        <w:t xml:space="preserve">ounty </w:t>
      </w:r>
      <w:r w:rsidR="00410E29">
        <w:t>C</w:t>
      </w:r>
      <w:r>
        <w:t>ouncil can be satisfied that the HSE and EA will ensure drill</w:t>
      </w:r>
      <w:r w:rsidR="00410E29">
        <w:t>ed</w:t>
      </w:r>
      <w:r>
        <w:t xml:space="preserve"> wells are properly abandoned and monitored for whatever period is necessary before the permits can be surrendered. </w:t>
      </w:r>
      <w:r w:rsidR="00410E29">
        <w:t>I</w:t>
      </w:r>
      <w:r>
        <w:t xml:space="preserve">t is </w:t>
      </w:r>
      <w:r w:rsidR="00410E29">
        <w:t xml:space="preserve">therefore </w:t>
      </w:r>
      <w:r>
        <w:t xml:space="preserve">not necessary to impose a condition specifying any period for monitoring or requesting the applicant to enter into any legal agreement relating to such.    </w:t>
      </w:r>
    </w:p>
    <w:p w:rsidR="00F446A6" w:rsidRDefault="002B6C6A" w:rsidP="00A85FCF">
      <w:pPr>
        <w:autoSpaceDE w:val="0"/>
        <w:autoSpaceDN w:val="0"/>
        <w:adjustRightInd w:val="0"/>
        <w:jc w:val="both"/>
      </w:pPr>
      <w:r>
        <w:t xml:space="preserve"> </w:t>
      </w:r>
      <w:r w:rsidR="003446CF">
        <w:t xml:space="preserve"> </w:t>
      </w:r>
      <w:r w:rsidR="00DB44B1">
        <w:t xml:space="preserve"> </w:t>
      </w:r>
      <w:r w:rsidR="00D67905">
        <w:t xml:space="preserve"> </w:t>
      </w:r>
    </w:p>
    <w:p w:rsidR="00CA2AFD" w:rsidRPr="0060197C" w:rsidRDefault="00807701" w:rsidP="00A85FCF">
      <w:pPr>
        <w:autoSpaceDE w:val="0"/>
        <w:autoSpaceDN w:val="0"/>
        <w:adjustRightInd w:val="0"/>
        <w:jc w:val="both"/>
        <w:rPr>
          <w:rFonts w:cs="Arial"/>
        </w:rPr>
      </w:pPr>
      <w:r w:rsidRPr="0060197C">
        <w:rPr>
          <w:rFonts w:cs="Arial"/>
          <w:szCs w:val="24"/>
        </w:rPr>
        <w:t xml:space="preserve">With regard to the views of CPRE, the applicant has already carried out a detailed 3D geophysical survey of the subsurface area where underground works are proposed at Roseacre Wood. This survey was carried out at an appropriate resolution for finding faults. No more 3D seismic surveys are proposed and the proposed monitoring of micro-seismicity induced during hydraulic fracturing operations will be carried out using the array proposed as part of this application. This is considered to be </w:t>
      </w:r>
      <w:r w:rsidR="0040430E" w:rsidRPr="0060197C">
        <w:rPr>
          <w:rFonts w:cs="Arial"/>
          <w:szCs w:val="24"/>
        </w:rPr>
        <w:t>going</w:t>
      </w:r>
      <w:r w:rsidRPr="0060197C">
        <w:rPr>
          <w:rFonts w:cs="Arial"/>
          <w:szCs w:val="24"/>
        </w:rPr>
        <w:t xml:space="preserve"> beyond that recommended in</w:t>
      </w:r>
      <w:r>
        <w:rPr>
          <w:rFonts w:cs="Arial"/>
          <w:szCs w:val="24"/>
        </w:rPr>
        <w:t xml:space="preserve"> </w:t>
      </w:r>
      <w:r w:rsidRPr="0060197C">
        <w:rPr>
          <w:rFonts w:cs="Arial"/>
          <w:szCs w:val="24"/>
        </w:rPr>
        <w:t>reports by The Royal Society and The Royal Academy of Engineering. The sensitivity of the instruments will be to at least two orders of magnitude below the required seismic background noise level. This method of monitoring induced seismicity and the seismometers proposed are to “best industry practice”. Monitoring of the fracture growth will be carried out using the buried seismic array. The fibre optic arrays described by CPRE relate to down hole</w:t>
      </w:r>
      <w:r>
        <w:rPr>
          <w:rFonts w:cs="Arial"/>
          <w:szCs w:val="24"/>
        </w:rPr>
        <w:t xml:space="preserve"> </w:t>
      </w:r>
      <w:r w:rsidRPr="0060197C">
        <w:rPr>
          <w:rFonts w:cs="Arial"/>
          <w:szCs w:val="24"/>
        </w:rPr>
        <w:t>monitoring of “</w:t>
      </w:r>
      <w:r w:rsidRPr="0060197C">
        <w:rPr>
          <w:rFonts w:cs="Arial"/>
          <w:i/>
          <w:iCs/>
          <w:szCs w:val="24"/>
        </w:rPr>
        <w:t>reservoir pressure and temperature, distributed-temperature</w:t>
      </w:r>
      <w:r w:rsidR="00694237">
        <w:rPr>
          <w:rFonts w:cs="Arial"/>
          <w:i/>
          <w:iCs/>
          <w:szCs w:val="24"/>
        </w:rPr>
        <w:t xml:space="preserve"> </w:t>
      </w:r>
      <w:r w:rsidRPr="0060197C">
        <w:rPr>
          <w:rFonts w:cs="Arial"/>
          <w:i/>
          <w:iCs/>
          <w:szCs w:val="24"/>
        </w:rPr>
        <w:t>sensing</w:t>
      </w:r>
      <w:r>
        <w:rPr>
          <w:rFonts w:cs="Arial"/>
          <w:i/>
          <w:iCs/>
          <w:szCs w:val="24"/>
        </w:rPr>
        <w:t xml:space="preserve"> </w:t>
      </w:r>
      <w:r w:rsidRPr="0060197C">
        <w:rPr>
          <w:rFonts w:cs="Arial"/>
          <w:i/>
          <w:iCs/>
          <w:szCs w:val="24"/>
        </w:rPr>
        <w:t>(DTS), flow, and phase-fraction sensing…and seismic systems</w:t>
      </w:r>
      <w:r w:rsidRPr="0060197C">
        <w:rPr>
          <w:rFonts w:cs="Arial"/>
          <w:szCs w:val="24"/>
        </w:rPr>
        <w:t xml:space="preserve"> during drilling and are</w:t>
      </w:r>
      <w:r>
        <w:rPr>
          <w:rFonts w:cs="Arial"/>
          <w:szCs w:val="24"/>
        </w:rPr>
        <w:t xml:space="preserve"> </w:t>
      </w:r>
      <w:r w:rsidRPr="0060197C">
        <w:rPr>
          <w:rFonts w:cs="Arial"/>
          <w:szCs w:val="24"/>
        </w:rPr>
        <w:t>not appropriate for the surface or buried monitoring arrays</w:t>
      </w:r>
      <w:r w:rsidR="00CA2AFD" w:rsidRPr="00CA2AFD">
        <w:rPr>
          <w:rFonts w:cs="Arial"/>
          <w:szCs w:val="24"/>
        </w:rPr>
        <w:t xml:space="preserve"> </w:t>
      </w:r>
      <w:r w:rsidR="00CA2AFD">
        <w:rPr>
          <w:rFonts w:cs="Arial"/>
          <w:szCs w:val="24"/>
        </w:rPr>
        <w:t>and therefore a condition as proposed is not considered necessary</w:t>
      </w:r>
      <w:r w:rsidR="00CA2AFD" w:rsidRPr="0060197C">
        <w:rPr>
          <w:rFonts w:cs="Arial"/>
          <w:szCs w:val="24"/>
        </w:rPr>
        <w:t>.</w:t>
      </w:r>
    </w:p>
    <w:p w:rsidR="00D67905" w:rsidRDefault="00D67905" w:rsidP="00A85FCF">
      <w:pPr>
        <w:autoSpaceDE w:val="0"/>
        <w:autoSpaceDN w:val="0"/>
        <w:adjustRightInd w:val="0"/>
        <w:jc w:val="both"/>
      </w:pPr>
    </w:p>
    <w:p w:rsidR="00D67905" w:rsidRDefault="00D67905" w:rsidP="00A85FCF">
      <w:pPr>
        <w:autoSpaceDE w:val="0"/>
        <w:autoSpaceDN w:val="0"/>
        <w:adjustRightInd w:val="0"/>
        <w:jc w:val="both"/>
        <w:rPr>
          <w:b/>
        </w:rPr>
      </w:pPr>
      <w:r w:rsidRPr="00D67905">
        <w:rPr>
          <w:b/>
        </w:rPr>
        <w:t>Representations</w:t>
      </w:r>
    </w:p>
    <w:p w:rsidR="00557665" w:rsidRPr="00D67905" w:rsidRDefault="00557665" w:rsidP="00A85FCF">
      <w:pPr>
        <w:autoSpaceDE w:val="0"/>
        <w:autoSpaceDN w:val="0"/>
        <w:adjustRightInd w:val="0"/>
        <w:jc w:val="both"/>
        <w:rPr>
          <w:b/>
        </w:rPr>
      </w:pPr>
    </w:p>
    <w:p w:rsidR="00557665" w:rsidRDefault="00557665" w:rsidP="00A85FCF">
      <w:pPr>
        <w:autoSpaceDE w:val="0"/>
        <w:autoSpaceDN w:val="0"/>
        <w:adjustRightInd w:val="0"/>
        <w:jc w:val="both"/>
        <w:rPr>
          <w:rFonts w:cs="Arial"/>
          <w:szCs w:val="24"/>
        </w:rPr>
      </w:pPr>
      <w:r>
        <w:rPr>
          <w:rFonts w:cs="Arial"/>
          <w:szCs w:val="24"/>
        </w:rPr>
        <w:t xml:space="preserve">With regard to the representations received some of these are made specifically to the proposed development the subject of this application; some overlap with that proposed as part of planning application LCC/2014/0096 and which is understandable given the </w:t>
      </w:r>
      <w:r w:rsidR="00410E29">
        <w:rPr>
          <w:rFonts w:cs="Arial"/>
          <w:szCs w:val="24"/>
        </w:rPr>
        <w:t xml:space="preserve">proposed </w:t>
      </w:r>
      <w:r>
        <w:rPr>
          <w:rFonts w:cs="Arial"/>
          <w:szCs w:val="24"/>
        </w:rPr>
        <w:t xml:space="preserve">interrelationship of the two applications. A number of representations have been received from 50 individuals and a number of groups and organisations objecting to the proposal. The primary reasons for objecting are against fracking in principle, and therefore opposed to any associated development, and maintaining that if the drilling site is refused then the array </w:t>
      </w:r>
      <w:r w:rsidR="0040430E">
        <w:rPr>
          <w:rFonts w:cs="Arial"/>
          <w:szCs w:val="24"/>
        </w:rPr>
        <w:t>application should</w:t>
      </w:r>
      <w:r>
        <w:rPr>
          <w:rFonts w:cs="Arial"/>
          <w:szCs w:val="24"/>
        </w:rPr>
        <w:t xml:space="preserve"> similarly be refused. In respect of the specific objections to this application there is concern that installation of the array would lead to more traffic and affect public rights of way. Whilst there would be more traffic associated with </w:t>
      </w:r>
      <w:r w:rsidR="0040430E">
        <w:rPr>
          <w:rFonts w:cs="Arial"/>
          <w:szCs w:val="24"/>
        </w:rPr>
        <w:t>the installation</w:t>
      </w:r>
      <w:r>
        <w:rPr>
          <w:rFonts w:cs="Arial"/>
          <w:szCs w:val="24"/>
        </w:rPr>
        <w:t xml:space="preserve"> of the array this would be minimal and over a very short period of 2 – 3 days </w:t>
      </w:r>
      <w:r w:rsidR="00410E29">
        <w:rPr>
          <w:rFonts w:cs="Arial"/>
          <w:szCs w:val="24"/>
        </w:rPr>
        <w:t xml:space="preserve">for each station </w:t>
      </w:r>
      <w:r>
        <w:rPr>
          <w:rFonts w:cs="Arial"/>
          <w:szCs w:val="24"/>
        </w:rPr>
        <w:t xml:space="preserve">and </w:t>
      </w:r>
      <w:r w:rsidR="00410E29">
        <w:rPr>
          <w:rFonts w:cs="Arial"/>
          <w:szCs w:val="24"/>
        </w:rPr>
        <w:t xml:space="preserve">which </w:t>
      </w:r>
      <w:r>
        <w:rPr>
          <w:rFonts w:cs="Arial"/>
          <w:szCs w:val="24"/>
        </w:rPr>
        <w:t xml:space="preserve">would </w:t>
      </w:r>
      <w:r w:rsidR="00410E29">
        <w:rPr>
          <w:rFonts w:cs="Arial"/>
          <w:szCs w:val="24"/>
        </w:rPr>
        <w:t xml:space="preserve">be accessed </w:t>
      </w:r>
      <w:r>
        <w:rPr>
          <w:rFonts w:cs="Arial"/>
          <w:szCs w:val="24"/>
        </w:rPr>
        <w:t xml:space="preserve">via </w:t>
      </w:r>
      <w:r w:rsidR="0040430E">
        <w:rPr>
          <w:rFonts w:cs="Arial"/>
          <w:szCs w:val="24"/>
        </w:rPr>
        <w:t>existing</w:t>
      </w:r>
      <w:r>
        <w:rPr>
          <w:rFonts w:cs="Arial"/>
          <w:szCs w:val="24"/>
        </w:rPr>
        <w:t xml:space="preserve"> field access points. Maintenance of the stations would generate one or two vehicles per week. It is considered that the vehicle movements associated with such would be of a scale that could be accommodated on the public highway and would not lead to any </w:t>
      </w:r>
      <w:r>
        <w:rPr>
          <w:rFonts w:cs="Arial"/>
          <w:szCs w:val="24"/>
        </w:rPr>
        <w:lastRenderedPageBreak/>
        <w:t>adverse impact on highway amenity, residential access or on users of public rights of way.  The monitoring stations once constructed would be accessed via existing field access points, would be 4m</w:t>
      </w:r>
      <w:r>
        <w:rPr>
          <w:rFonts w:cs="Arial"/>
          <w:szCs w:val="24"/>
          <w:vertAlign w:val="superscript"/>
        </w:rPr>
        <w:t xml:space="preserve">2 </w:t>
      </w:r>
      <w:r>
        <w:rPr>
          <w:rFonts w:cs="Arial"/>
          <w:szCs w:val="24"/>
        </w:rPr>
        <w:t>surrounded by 1.2m high wooden agricultural fencing. It is considered they would not be visually intrusive nor constitute an industrialisation of the countryside. They would not have a negative impact on land or property, contribute to greenhouse gases or cause air, surface or ground water pollution. Whilst concerns about fracking are understandable</w:t>
      </w:r>
      <w:r w:rsidRPr="00FE4949">
        <w:rPr>
          <w:rFonts w:cs="Arial"/>
          <w:szCs w:val="24"/>
        </w:rPr>
        <w:t xml:space="preserve"> </w:t>
      </w:r>
      <w:r>
        <w:rPr>
          <w:rFonts w:cs="Arial"/>
          <w:szCs w:val="24"/>
        </w:rPr>
        <w:t xml:space="preserve">the purpose of the array is to provide base line data and protect the environment in the event drilling and fracking goes ahead.  With regard to impacts on ecology concern has been expressed to the inadequacy of the surveys undertaken in respect of </w:t>
      </w:r>
      <w:r w:rsidRPr="00FE4949">
        <w:t>great crested newts, barn owls, bats, water voles, nesting birds and wintering wildfowl</w:t>
      </w:r>
      <w:r>
        <w:t xml:space="preserve"> and that further surveys should be carried out. This view is not shared. It is considered that given the nature, duration of installation and locations of the array, </w:t>
      </w:r>
      <w:r>
        <w:rPr>
          <w:rFonts w:cs="Arial"/>
          <w:szCs w:val="24"/>
        </w:rPr>
        <w:t xml:space="preserve">the stations would not have an adverse impact on ecology to the degree maintained, that the ecological surveys and assessments are sufficient and that adequate management to minimise the impact on such is both proposed and could be controlled by condition. </w:t>
      </w:r>
    </w:p>
    <w:p w:rsidR="00557665" w:rsidRDefault="00557665" w:rsidP="00A85FCF">
      <w:pPr>
        <w:autoSpaceDE w:val="0"/>
        <w:autoSpaceDN w:val="0"/>
        <w:adjustRightInd w:val="0"/>
        <w:jc w:val="both"/>
        <w:rPr>
          <w:rFonts w:cs="Arial"/>
          <w:szCs w:val="24"/>
        </w:rPr>
      </w:pPr>
    </w:p>
    <w:p w:rsidR="00557665" w:rsidRDefault="00557665" w:rsidP="00A85FCF">
      <w:pPr>
        <w:autoSpaceDE w:val="0"/>
        <w:autoSpaceDN w:val="0"/>
        <w:adjustRightInd w:val="0"/>
        <w:jc w:val="both"/>
        <w:rPr>
          <w:rFonts w:cs="Arial"/>
          <w:szCs w:val="24"/>
        </w:rPr>
      </w:pPr>
      <w:r>
        <w:rPr>
          <w:rFonts w:cs="Arial"/>
          <w:szCs w:val="24"/>
        </w:rPr>
        <w:t>The purpose of the array is to provide base line data and protect the environment. Whilst the application is interrelated to the proposal to drill and frack it must still be considered on its merits and against the policies if the development plan. Given the scale, nature and purpose of the proposed array it is considered that it would not lead to the industrialisation of the countryside and not cause unacceptable impacts on the amenities of the area or on residential properties. The reasons for objecting cannot therefore be supported.</w:t>
      </w:r>
    </w:p>
    <w:p w:rsidR="00F446A6" w:rsidRDefault="00F446A6" w:rsidP="00A85FCF">
      <w:pPr>
        <w:autoSpaceDE w:val="0"/>
        <w:autoSpaceDN w:val="0"/>
        <w:adjustRightInd w:val="0"/>
        <w:jc w:val="both"/>
      </w:pPr>
    </w:p>
    <w:p w:rsidR="004A4507" w:rsidRDefault="001C1802" w:rsidP="00A85FCF">
      <w:pPr>
        <w:autoSpaceDE w:val="0"/>
        <w:autoSpaceDN w:val="0"/>
        <w:adjustRightInd w:val="0"/>
        <w:jc w:val="both"/>
        <w:rPr>
          <w:rFonts w:cs="Arial"/>
          <w:b/>
          <w:szCs w:val="24"/>
        </w:rPr>
      </w:pPr>
      <w:r>
        <w:rPr>
          <w:rFonts w:cs="Arial"/>
          <w:b/>
          <w:szCs w:val="24"/>
        </w:rPr>
        <w:t>Conclusion</w:t>
      </w:r>
    </w:p>
    <w:p w:rsidR="00C24C7A" w:rsidRDefault="00C24C7A" w:rsidP="00C24C7A">
      <w:pPr>
        <w:autoSpaceDE w:val="0"/>
        <w:autoSpaceDN w:val="0"/>
        <w:adjustRightInd w:val="0"/>
        <w:jc w:val="both"/>
        <w:rPr>
          <w:rFonts w:cs="Arial"/>
          <w:szCs w:val="24"/>
        </w:rPr>
      </w:pPr>
    </w:p>
    <w:p w:rsidR="00C24C7A" w:rsidRDefault="0040430E" w:rsidP="00C24C7A">
      <w:pPr>
        <w:autoSpaceDE w:val="0"/>
        <w:autoSpaceDN w:val="0"/>
        <w:adjustRightInd w:val="0"/>
        <w:jc w:val="both"/>
        <w:rPr>
          <w:rFonts w:cs="Arial"/>
          <w:color w:val="000000"/>
          <w:szCs w:val="24"/>
        </w:rPr>
      </w:pPr>
      <w:r>
        <w:rPr>
          <w:rFonts w:cs="Arial"/>
          <w:szCs w:val="24"/>
        </w:rPr>
        <w:t>Notwithstanding</w:t>
      </w:r>
      <w:r w:rsidR="00C24C7A">
        <w:rPr>
          <w:rFonts w:cs="Arial"/>
          <w:szCs w:val="24"/>
        </w:rPr>
        <w:t xml:space="preserve"> the application is integrally linked to the application for exploration and appraisal of shale gas at </w:t>
      </w:r>
      <w:r w:rsidR="00612D2C">
        <w:rPr>
          <w:rFonts w:cs="Arial"/>
          <w:szCs w:val="24"/>
        </w:rPr>
        <w:t>Preston New Road</w:t>
      </w:r>
      <w:r w:rsidR="00C24C7A">
        <w:rPr>
          <w:rFonts w:cs="Arial"/>
          <w:szCs w:val="24"/>
        </w:rPr>
        <w:t xml:space="preserve"> (LCC/2014/0</w:t>
      </w:r>
      <w:r w:rsidR="00612D2C">
        <w:rPr>
          <w:rFonts w:cs="Arial"/>
          <w:szCs w:val="24"/>
        </w:rPr>
        <w:t>096</w:t>
      </w:r>
      <w:r w:rsidR="00C24C7A">
        <w:rPr>
          <w:rFonts w:cs="Arial"/>
          <w:szCs w:val="24"/>
        </w:rPr>
        <w:t>) it must still be considered on its own merits.  The proposed monitoring array</w:t>
      </w:r>
      <w:r w:rsidR="00C24C7A">
        <w:rPr>
          <w:rFonts w:cs="Arial"/>
          <w:color w:val="000000"/>
          <w:szCs w:val="24"/>
        </w:rPr>
        <w:t xml:space="preserve"> is designed to ensure that such exploration and appraisal could be carried out in a controlled manner and in a way to protect the environment by establishing base line conditions for naturally occurring seismicity and ground water conditions before the commencement of fracking and then during the fracking and post fracking and appraisal phases. The stations and would be very small localised individual features consisting of ground covers surrounded in agricultural fencing and which would be in keeping with the rural location. They would be constructed over a very short period and would not cause any loss of amenity during the construction or operational phases. The highway has sufficient capacity to accommodate the construction traffic and would not lead to any greater loss of road safety. Given their proposed locations they would not readily be seen from public view other than from public rights of way </w:t>
      </w:r>
      <w:r>
        <w:rPr>
          <w:rFonts w:cs="Arial"/>
          <w:color w:val="000000"/>
          <w:szCs w:val="24"/>
        </w:rPr>
        <w:t>and</w:t>
      </w:r>
      <w:r w:rsidR="00C24C7A">
        <w:rPr>
          <w:rFonts w:cs="Arial"/>
          <w:color w:val="000000"/>
          <w:szCs w:val="24"/>
        </w:rPr>
        <w:t xml:space="preserve"> </w:t>
      </w:r>
      <w:r>
        <w:rPr>
          <w:rFonts w:cs="Arial"/>
          <w:color w:val="000000"/>
          <w:szCs w:val="24"/>
        </w:rPr>
        <w:t>would</w:t>
      </w:r>
      <w:r w:rsidR="00C24C7A">
        <w:rPr>
          <w:rFonts w:cs="Arial"/>
          <w:color w:val="000000"/>
          <w:szCs w:val="24"/>
        </w:rPr>
        <w:t xml:space="preserve"> not have any impact on amenity, landscape or public </w:t>
      </w:r>
      <w:r>
        <w:rPr>
          <w:rFonts w:cs="Arial"/>
          <w:color w:val="000000"/>
          <w:szCs w:val="24"/>
        </w:rPr>
        <w:t>health</w:t>
      </w:r>
      <w:r w:rsidR="00C24C7A">
        <w:rPr>
          <w:rFonts w:cs="Arial"/>
          <w:color w:val="000000"/>
          <w:szCs w:val="24"/>
        </w:rPr>
        <w:t xml:space="preserve"> They would not adversely affect trees or hedgerows. Conditions are proposed to protect ecological and archaeological interests. They would not affect surface or ground water and would not generate air or noise pollution either as part of their construction, operation or restoration phases. </w:t>
      </w:r>
    </w:p>
    <w:p w:rsidR="00C24C7A" w:rsidRDefault="00C24C7A" w:rsidP="00C24C7A">
      <w:pPr>
        <w:autoSpaceDE w:val="0"/>
        <w:autoSpaceDN w:val="0"/>
        <w:adjustRightInd w:val="0"/>
        <w:jc w:val="both"/>
        <w:rPr>
          <w:rFonts w:cs="Arial"/>
          <w:color w:val="000000"/>
          <w:szCs w:val="24"/>
        </w:rPr>
      </w:pPr>
    </w:p>
    <w:p w:rsidR="00C24C7A" w:rsidRDefault="00C24C7A" w:rsidP="00C24C7A">
      <w:pPr>
        <w:jc w:val="both"/>
        <w:rPr>
          <w:rFonts w:cs="Arial"/>
          <w:color w:val="000000"/>
          <w:szCs w:val="24"/>
        </w:rPr>
      </w:pPr>
      <w:r>
        <w:rPr>
          <w:rFonts w:cs="Arial"/>
          <w:color w:val="000000"/>
          <w:szCs w:val="24"/>
        </w:rPr>
        <w:t>The array has been designed to provide baseline and monitoring information associated with planning application LCC/2014/0</w:t>
      </w:r>
      <w:r w:rsidR="00612D2C">
        <w:rPr>
          <w:rFonts w:cs="Arial"/>
          <w:color w:val="000000"/>
          <w:szCs w:val="24"/>
        </w:rPr>
        <w:t>096</w:t>
      </w:r>
      <w:r>
        <w:rPr>
          <w:rFonts w:cs="Arial"/>
          <w:color w:val="000000"/>
          <w:szCs w:val="24"/>
        </w:rPr>
        <w:t xml:space="preserve"> and has been assessed as part of the ES which i</w:t>
      </w:r>
      <w:r w:rsidR="00FB4057">
        <w:rPr>
          <w:rFonts w:cs="Arial"/>
          <w:color w:val="000000"/>
          <w:szCs w:val="24"/>
        </w:rPr>
        <w:t xml:space="preserve">s common to both applications. </w:t>
      </w:r>
      <w:r w:rsidR="00045963">
        <w:rPr>
          <w:rFonts w:cs="Arial"/>
          <w:color w:val="000000"/>
          <w:szCs w:val="24"/>
        </w:rPr>
        <w:t xml:space="preserve">It is concluded that the proposed array </w:t>
      </w:r>
      <w:r>
        <w:rPr>
          <w:rFonts w:cs="Arial"/>
          <w:color w:val="000000"/>
          <w:szCs w:val="24"/>
        </w:rPr>
        <w:t xml:space="preserve"> would not cause any unacceptable harm and would not be unacceptable for </w:t>
      </w:r>
      <w:r>
        <w:rPr>
          <w:rFonts w:cs="Arial"/>
          <w:color w:val="000000"/>
          <w:szCs w:val="24"/>
        </w:rPr>
        <w:lastRenderedPageBreak/>
        <w:t xml:space="preserve">the purposes of the policies to the NPPF or </w:t>
      </w:r>
      <w:r w:rsidR="00045963">
        <w:rPr>
          <w:rFonts w:cs="Arial"/>
          <w:color w:val="000000"/>
          <w:szCs w:val="24"/>
        </w:rPr>
        <w:t xml:space="preserve">those of </w:t>
      </w:r>
      <w:r>
        <w:rPr>
          <w:rFonts w:cs="Arial"/>
          <w:color w:val="000000"/>
          <w:szCs w:val="24"/>
        </w:rPr>
        <w:t>the local development plan.  It is therefore considered that the proposed array is acceptable and can be supported.</w:t>
      </w:r>
    </w:p>
    <w:p w:rsidR="00C24C7A" w:rsidRDefault="00C24C7A" w:rsidP="00C24C7A">
      <w:pPr>
        <w:jc w:val="both"/>
        <w:rPr>
          <w:rFonts w:cs="Arial"/>
          <w:color w:val="000000"/>
          <w:szCs w:val="24"/>
        </w:rPr>
      </w:pPr>
    </w:p>
    <w:p w:rsidR="00C24C7A" w:rsidRDefault="00C24C7A" w:rsidP="00C24C7A">
      <w:pPr>
        <w:jc w:val="both"/>
        <w:rPr>
          <w:rFonts w:cs="Arial"/>
          <w:color w:val="000000"/>
          <w:szCs w:val="24"/>
        </w:rPr>
      </w:pPr>
      <w:r>
        <w:rPr>
          <w:rFonts w:cs="Arial"/>
          <w:color w:val="000000"/>
          <w:szCs w:val="24"/>
        </w:rPr>
        <w:t xml:space="preserve">However, it is considered that it should only be </w:t>
      </w:r>
      <w:r w:rsidR="0040430E">
        <w:rPr>
          <w:rFonts w:cs="Arial"/>
          <w:color w:val="000000"/>
          <w:szCs w:val="24"/>
        </w:rPr>
        <w:t>treated</w:t>
      </w:r>
      <w:r>
        <w:rPr>
          <w:rFonts w:cs="Arial"/>
          <w:color w:val="000000"/>
          <w:szCs w:val="24"/>
        </w:rPr>
        <w:t xml:space="preserve"> as temporary development and provision be made for its removal in the future whether it is developed in its independence or in conjunction with </w:t>
      </w:r>
      <w:r w:rsidR="00045963">
        <w:rPr>
          <w:rFonts w:cs="Arial"/>
          <w:color w:val="000000"/>
          <w:szCs w:val="24"/>
        </w:rPr>
        <w:t xml:space="preserve">planning application LCC/2014/0096 </w:t>
      </w:r>
      <w:r>
        <w:rPr>
          <w:rFonts w:cs="Arial"/>
          <w:color w:val="000000"/>
          <w:szCs w:val="24"/>
        </w:rPr>
        <w:t xml:space="preserve"> for drilling and hydraulic fracturing.</w:t>
      </w:r>
    </w:p>
    <w:p w:rsidR="00C24C7A" w:rsidRDefault="00C24C7A" w:rsidP="00C24C7A">
      <w:pPr>
        <w:autoSpaceDE w:val="0"/>
        <w:autoSpaceDN w:val="0"/>
        <w:adjustRightInd w:val="0"/>
        <w:jc w:val="both"/>
        <w:rPr>
          <w:rFonts w:cs="Arial"/>
          <w:color w:val="000000"/>
          <w:szCs w:val="24"/>
        </w:rPr>
      </w:pPr>
    </w:p>
    <w:p w:rsidR="00A01118" w:rsidRDefault="00C24C7A" w:rsidP="00A01118">
      <w:pPr>
        <w:autoSpaceDE w:val="0"/>
        <w:autoSpaceDN w:val="0"/>
        <w:adjustRightInd w:val="0"/>
        <w:jc w:val="both"/>
        <w:rPr>
          <w:rFonts w:cs="Arial"/>
          <w:color w:val="000000"/>
          <w:szCs w:val="24"/>
        </w:rPr>
      </w:pPr>
      <w:r>
        <w:rPr>
          <w:rFonts w:cs="Arial"/>
          <w:color w:val="000000"/>
          <w:szCs w:val="24"/>
        </w:rPr>
        <w:t>With regards to the water monitoring boreholes they are specifically designed and located for the purposes of planning application LCC/2014/0</w:t>
      </w:r>
      <w:r w:rsidR="00612D2C">
        <w:rPr>
          <w:rFonts w:cs="Arial"/>
          <w:color w:val="000000"/>
          <w:szCs w:val="24"/>
        </w:rPr>
        <w:t>096</w:t>
      </w:r>
      <w:r>
        <w:rPr>
          <w:rFonts w:cs="Arial"/>
          <w:color w:val="000000"/>
          <w:szCs w:val="24"/>
        </w:rPr>
        <w:t xml:space="preserve">. The County Council's Director of Public Health has </w:t>
      </w:r>
      <w:r w:rsidR="0040430E">
        <w:rPr>
          <w:rFonts w:cs="Arial"/>
          <w:color w:val="000000"/>
          <w:szCs w:val="24"/>
        </w:rPr>
        <w:t>recommended</w:t>
      </w:r>
      <w:r>
        <w:rPr>
          <w:rFonts w:cs="Arial"/>
          <w:color w:val="000000"/>
          <w:szCs w:val="24"/>
        </w:rPr>
        <w:t xml:space="preserve"> if planning permission were to be granted (and they were to be implemented as part of planning application LCC/2014/0</w:t>
      </w:r>
      <w:r w:rsidR="00612D2C">
        <w:rPr>
          <w:rFonts w:cs="Arial"/>
          <w:color w:val="000000"/>
          <w:szCs w:val="24"/>
        </w:rPr>
        <w:t>096</w:t>
      </w:r>
      <w:r>
        <w:rPr>
          <w:rFonts w:cs="Arial"/>
          <w:color w:val="000000"/>
          <w:szCs w:val="24"/>
        </w:rPr>
        <w:t xml:space="preserve">), there </w:t>
      </w:r>
      <w:r w:rsidR="0040430E">
        <w:rPr>
          <w:rFonts w:cs="Arial"/>
          <w:color w:val="000000"/>
          <w:szCs w:val="24"/>
        </w:rPr>
        <w:t>would</w:t>
      </w:r>
      <w:r>
        <w:rPr>
          <w:rFonts w:cs="Arial"/>
          <w:color w:val="000000"/>
          <w:szCs w:val="24"/>
        </w:rPr>
        <w:t xml:space="preserve"> be merit in retaining them for an extended period post abandonment of the well site to enable monitoring to be carried out to establish the presence of leaking gas or contaminated fluids. However, it is </w:t>
      </w:r>
      <w:r w:rsidR="0040430E">
        <w:rPr>
          <w:rFonts w:cs="Arial"/>
          <w:color w:val="000000"/>
          <w:szCs w:val="24"/>
        </w:rPr>
        <w:t>considered</w:t>
      </w:r>
      <w:r>
        <w:rPr>
          <w:rFonts w:cs="Arial"/>
          <w:color w:val="000000"/>
          <w:szCs w:val="24"/>
        </w:rPr>
        <w:t xml:space="preserve"> that this should be a matter for the HSE and the EA as part of their permitting process and that the County Council should assume that the regulatory process will be employed by those bodies and be satisfied that the necessary works to abandon the wells and monitor the quality of ground water would be carried out by those regulatory bodies</w:t>
      </w:r>
      <w:r w:rsidR="00EC7CED">
        <w:rPr>
          <w:rFonts w:cs="Arial"/>
          <w:color w:val="000000"/>
          <w:szCs w:val="24"/>
        </w:rPr>
        <w:t xml:space="preserve"> should planning permission be granted for planning application LCC/2014/0096 or any further planning </w:t>
      </w:r>
      <w:r w:rsidR="004449A6">
        <w:rPr>
          <w:rFonts w:cs="Arial"/>
          <w:color w:val="000000"/>
          <w:szCs w:val="24"/>
        </w:rPr>
        <w:t>application. It</w:t>
      </w:r>
      <w:r w:rsidR="00A01118">
        <w:rPr>
          <w:rFonts w:cs="Arial"/>
          <w:color w:val="000000"/>
          <w:szCs w:val="24"/>
        </w:rPr>
        <w:t xml:space="preserve"> is not considered appropriate to impose </w:t>
      </w:r>
      <w:r w:rsidR="004449A6">
        <w:rPr>
          <w:rFonts w:cs="Arial"/>
          <w:color w:val="000000"/>
          <w:szCs w:val="24"/>
        </w:rPr>
        <w:t>conditions</w:t>
      </w:r>
      <w:r w:rsidR="00A01118">
        <w:rPr>
          <w:rFonts w:cs="Arial"/>
          <w:color w:val="000000"/>
          <w:szCs w:val="24"/>
        </w:rPr>
        <w:t xml:space="preserve"> requiring monitoring data to be made available in the public domain.</w:t>
      </w:r>
      <w:r w:rsidR="00A01118" w:rsidRPr="00A01118">
        <w:rPr>
          <w:rFonts w:cs="Arial"/>
          <w:color w:val="000000"/>
          <w:szCs w:val="24"/>
        </w:rPr>
        <w:t xml:space="preserve"> </w:t>
      </w:r>
      <w:r w:rsidR="00A01118">
        <w:rPr>
          <w:rFonts w:cs="Arial"/>
          <w:color w:val="000000"/>
          <w:szCs w:val="24"/>
        </w:rPr>
        <w:t>The data will be made available to the relevant regulatory bodies where required.</w:t>
      </w:r>
    </w:p>
    <w:p w:rsidR="00FB4057" w:rsidRDefault="00FB4057" w:rsidP="00FB4057">
      <w:pPr>
        <w:autoSpaceDE w:val="0"/>
        <w:autoSpaceDN w:val="0"/>
        <w:adjustRightInd w:val="0"/>
        <w:jc w:val="both"/>
      </w:pPr>
      <w:r>
        <w:t>It is therefore considered that the proposal complies with the following polices of the development plan:</w:t>
      </w:r>
    </w:p>
    <w:p w:rsidR="00FB4057" w:rsidRDefault="00FB4057" w:rsidP="00FB4057">
      <w:pPr>
        <w:autoSpaceDE w:val="0"/>
        <w:autoSpaceDN w:val="0"/>
        <w:adjustRightInd w:val="0"/>
        <w:jc w:val="both"/>
      </w:pPr>
    </w:p>
    <w:p w:rsidR="00FB4057" w:rsidRDefault="00FB4057" w:rsidP="00FB4057">
      <w:pPr>
        <w:pStyle w:val="ListParagraph"/>
        <w:numPr>
          <w:ilvl w:val="0"/>
          <w:numId w:val="38"/>
        </w:numPr>
        <w:autoSpaceDE w:val="0"/>
        <w:autoSpaceDN w:val="0"/>
        <w:adjustRightInd w:val="0"/>
        <w:spacing w:line="240" w:lineRule="auto"/>
        <w:jc w:val="both"/>
      </w:pPr>
      <w:r>
        <w:t xml:space="preserve">CS1 of the </w:t>
      </w:r>
      <w:r>
        <w:rPr>
          <w:rFonts w:ascii="TT2B1o00" w:hAnsi="TT2B1o00" w:cs="TT2B1o00"/>
          <w:szCs w:val="24"/>
        </w:rPr>
        <w:t>LMWDF</w:t>
      </w:r>
      <w:r>
        <w:t xml:space="preserve"> in that </w:t>
      </w:r>
      <w:r>
        <w:rPr>
          <w:rFonts w:cs="Arial"/>
          <w:bCs/>
          <w:color w:val="000000"/>
          <w:szCs w:val="24"/>
        </w:rPr>
        <w:t>it safeguards Lancashire's mineral resources and meets a proven need.</w:t>
      </w:r>
    </w:p>
    <w:p w:rsidR="00FB4057" w:rsidRDefault="00FB4057" w:rsidP="00FB4057">
      <w:pPr>
        <w:pStyle w:val="ListParagraph"/>
        <w:numPr>
          <w:ilvl w:val="0"/>
          <w:numId w:val="38"/>
        </w:numPr>
        <w:spacing w:line="240" w:lineRule="auto"/>
        <w:jc w:val="both"/>
        <w:rPr>
          <w:rFonts w:cs="Arial"/>
          <w:szCs w:val="24"/>
        </w:rPr>
      </w:pPr>
      <w:r>
        <w:t xml:space="preserve">CS5 of the </w:t>
      </w:r>
      <w:r>
        <w:rPr>
          <w:rFonts w:ascii="TT2B1o00" w:hAnsi="TT2B1o00" w:cs="TT2B1o00"/>
          <w:szCs w:val="24"/>
        </w:rPr>
        <w:t xml:space="preserve">LMWDF in that it could be controlled to protect natural resources </w:t>
      </w:r>
      <w:r w:rsidR="004449A6">
        <w:rPr>
          <w:rFonts w:ascii="TT2B1o00" w:hAnsi="TT2B1o00" w:cs="TT2B1o00"/>
          <w:szCs w:val="24"/>
        </w:rPr>
        <w:t>including</w:t>
      </w:r>
      <w:r>
        <w:rPr>
          <w:rFonts w:ascii="TT2B1o00" w:hAnsi="TT2B1o00" w:cs="TT2B1o00"/>
          <w:szCs w:val="24"/>
        </w:rPr>
        <w:t xml:space="preserve"> water, air, soil and biodiversity from harm; would not adversely affect </w:t>
      </w:r>
      <w:r>
        <w:rPr>
          <w:rFonts w:cs="Arial"/>
          <w:szCs w:val="24"/>
        </w:rPr>
        <w:t>features and landscapes of historic and cultural importance and their settings; will not adversely contribute to fluvial flood risks or surface water flooding; would not have any long term unacceptable impact on the landscape; would not have unacceptable impacts on the amenity, health, economic well-being and safety of the population for which there would be high operating standards, sensitive working practices and environmental management systems that minimise harm and nuisance to the environment and local communities throughout the life of the development; would not adversely affect essential infrastructure and services to the public; could be acceptably restored.</w:t>
      </w:r>
    </w:p>
    <w:p w:rsidR="00FB4057" w:rsidRDefault="00FB4057" w:rsidP="00FB4057">
      <w:pPr>
        <w:pStyle w:val="ListParagraph"/>
        <w:numPr>
          <w:ilvl w:val="0"/>
          <w:numId w:val="38"/>
        </w:numPr>
        <w:spacing w:line="240" w:lineRule="auto"/>
        <w:jc w:val="both"/>
        <w:rPr>
          <w:rFonts w:cs="Arial"/>
          <w:szCs w:val="24"/>
        </w:rPr>
      </w:pPr>
      <w:r>
        <w:rPr>
          <w:rFonts w:cs="Arial"/>
          <w:bCs/>
          <w:szCs w:val="24"/>
        </w:rPr>
        <w:t xml:space="preserve">Policy NPPF 1 of the </w:t>
      </w:r>
      <w:r>
        <w:rPr>
          <w:rFonts w:ascii="TT2B1o00" w:hAnsi="TT2B1o00" w:cs="TT2B1o00"/>
          <w:szCs w:val="24"/>
        </w:rPr>
        <w:t>LMWLP</w:t>
      </w:r>
      <w:r>
        <w:rPr>
          <w:rFonts w:cs="Arial"/>
          <w:szCs w:val="24"/>
        </w:rPr>
        <w:t xml:space="preserve"> in that a positive approach that reflects the presumption in sustainable development contained in the National Planning Policy Framework has been adopted and has sought to find solutions which mean that proposals can be approved wherever possible, and to secure development that improves the economic, social and environmental conditions of the area in accordance with the policies of the development plan. </w:t>
      </w:r>
    </w:p>
    <w:p w:rsidR="008E2B74" w:rsidRPr="008E2B74" w:rsidRDefault="00FB4057" w:rsidP="00FB4057">
      <w:pPr>
        <w:pStyle w:val="ListParagraph"/>
        <w:numPr>
          <w:ilvl w:val="0"/>
          <w:numId w:val="38"/>
        </w:numPr>
        <w:autoSpaceDE w:val="0"/>
        <w:autoSpaceDN w:val="0"/>
        <w:adjustRightInd w:val="0"/>
        <w:spacing w:line="240" w:lineRule="auto"/>
        <w:jc w:val="both"/>
        <w:rPr>
          <w:rFonts w:ascii="TT2B1o00" w:hAnsi="TT2B1o00" w:cs="TT2B1o00"/>
          <w:szCs w:val="24"/>
        </w:rPr>
      </w:pPr>
      <w:r>
        <w:rPr>
          <w:rFonts w:ascii="TT2B1o00" w:hAnsi="TT2B1o00" w:cs="TT2B1o00"/>
          <w:szCs w:val="24"/>
        </w:rPr>
        <w:t>DM2 of the LMWLP</w:t>
      </w:r>
      <w:r>
        <w:rPr>
          <w:rFonts w:cs="Arial"/>
          <w:szCs w:val="24"/>
        </w:rPr>
        <w:t xml:space="preserve"> in that it has been demonstrated that all material, social, economic or environmental impacts that would cause demonstrable harm can be eliminated or reduced to acceptable levels by the use of planning conditions.</w:t>
      </w:r>
    </w:p>
    <w:p w:rsidR="00FB4057" w:rsidRDefault="008E2B74" w:rsidP="00FB4057">
      <w:pPr>
        <w:pStyle w:val="ListParagraph"/>
        <w:numPr>
          <w:ilvl w:val="0"/>
          <w:numId w:val="38"/>
        </w:numPr>
        <w:autoSpaceDE w:val="0"/>
        <w:autoSpaceDN w:val="0"/>
        <w:adjustRightInd w:val="0"/>
        <w:spacing w:line="240" w:lineRule="auto"/>
        <w:jc w:val="both"/>
        <w:rPr>
          <w:rFonts w:ascii="TT2B1o00" w:hAnsi="TT2B1o00" w:cs="TT2B1o00"/>
          <w:szCs w:val="24"/>
        </w:rPr>
      </w:pPr>
      <w:r>
        <w:rPr>
          <w:rFonts w:ascii="TT2B1o00" w:hAnsi="TT2B1o00" w:cs="TT2B1o00"/>
          <w:szCs w:val="24"/>
        </w:rPr>
        <w:lastRenderedPageBreak/>
        <w:t>Policy EP11 of the Fylde Local Plan in that the proposal would not result in any built development or adversely affect the landscape character.</w:t>
      </w:r>
      <w:r w:rsidR="00FB4057">
        <w:rPr>
          <w:rFonts w:cs="Arial"/>
          <w:szCs w:val="24"/>
        </w:rPr>
        <w:t xml:space="preserve"> </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EP12 of the Fylde Local Plan in that trees and hedgerows will be protected.</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EP15 of the Fylde Local Plan in that there would be no adverse impact on European nature conservation sites.</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EP16 of the Fylde Local Plan in that there would be no adverse effect on national nature reserves.</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EP17 of the Fylde Local Plan in that there would be no adverse effect on biological heritage sites.</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 xml:space="preserve">Policy EP23 of the Fylde Local Plan in that the risks of pollution of </w:t>
      </w:r>
      <w:r>
        <w:rPr>
          <w:rFonts w:cs="Arial"/>
          <w:bCs/>
          <w:szCs w:val="24"/>
        </w:rPr>
        <w:t>coastal waters, rivers, canals, lakes, ponds and other bodies of water would be minimised and protected by conditions.</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EP24 of the Fylde Local Plan in that the risks of pollution of ground water</w:t>
      </w:r>
      <w:r>
        <w:rPr>
          <w:rFonts w:cs="Arial"/>
          <w:bCs/>
          <w:szCs w:val="24"/>
        </w:rPr>
        <w:t xml:space="preserve"> would be minimised and protected by conditions or by other regulatory bodies.</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EP26 of the Fylde Local Plan in that</w:t>
      </w:r>
      <w:r>
        <w:rPr>
          <w:rFonts w:cs="Arial"/>
          <w:bCs/>
          <w:szCs w:val="24"/>
        </w:rPr>
        <w:t xml:space="preserve"> the proposal is would not be likely to give rise to unacceptable levels of air pollution or prejudice other adjacent or nearby communities or land uses and conditions could be imposed to minimise airborne emissions.</w:t>
      </w:r>
    </w:p>
    <w:p w:rsidR="00FB4057" w:rsidRDefault="00FB4057" w:rsidP="00FB4057">
      <w:pPr>
        <w:pStyle w:val="ListParagraph"/>
        <w:numPr>
          <w:ilvl w:val="0"/>
          <w:numId w:val="38"/>
        </w:numPr>
        <w:spacing w:line="240" w:lineRule="auto"/>
        <w:jc w:val="both"/>
        <w:rPr>
          <w:rFonts w:cs="Arial"/>
          <w:bCs/>
          <w:szCs w:val="24"/>
        </w:rPr>
      </w:pPr>
      <w:r>
        <w:rPr>
          <w:rFonts w:cs="Arial"/>
          <w:color w:val="000000"/>
          <w:szCs w:val="24"/>
        </w:rPr>
        <w:t>Policy EP26 of the Fylde Local Plan in that</w:t>
      </w:r>
      <w:r>
        <w:rPr>
          <w:rFonts w:cs="Arial"/>
          <w:bCs/>
          <w:szCs w:val="24"/>
        </w:rPr>
        <w:t xml:space="preserve"> the proposal is would not be likely to give rise to unacceptable levels of noise pollution and conditions could be imposed to minimise such.</w:t>
      </w:r>
    </w:p>
    <w:p w:rsidR="00FB4057" w:rsidRDefault="00FB4057" w:rsidP="00FB4057">
      <w:pPr>
        <w:pStyle w:val="ListParagraph"/>
        <w:numPr>
          <w:ilvl w:val="0"/>
          <w:numId w:val="38"/>
        </w:numPr>
        <w:autoSpaceDE w:val="0"/>
        <w:autoSpaceDN w:val="0"/>
        <w:adjustRightInd w:val="0"/>
        <w:spacing w:line="240" w:lineRule="auto"/>
        <w:jc w:val="both"/>
        <w:rPr>
          <w:rFonts w:cs="Arial"/>
          <w:color w:val="000000"/>
          <w:szCs w:val="24"/>
        </w:rPr>
      </w:pPr>
      <w:r>
        <w:rPr>
          <w:rFonts w:cs="Arial"/>
          <w:color w:val="000000"/>
          <w:szCs w:val="24"/>
        </w:rPr>
        <w:t>Policy EP26 of the Fylde Local Plan in that lighting could be controlled by condition and the impacts associated with such would be for a temporary period.</w:t>
      </w:r>
    </w:p>
    <w:p w:rsidR="00FB4057" w:rsidRDefault="00FB4057" w:rsidP="00FB4057">
      <w:pPr>
        <w:pStyle w:val="ListParagraph"/>
        <w:autoSpaceDE w:val="0"/>
        <w:autoSpaceDN w:val="0"/>
        <w:adjustRightInd w:val="0"/>
        <w:spacing w:line="240" w:lineRule="auto"/>
        <w:jc w:val="both"/>
        <w:rPr>
          <w:rFonts w:cs="Arial"/>
          <w:color w:val="000000"/>
          <w:szCs w:val="24"/>
        </w:rPr>
      </w:pPr>
    </w:p>
    <w:p w:rsidR="00FB4057" w:rsidRDefault="00FB4057" w:rsidP="00FB4057">
      <w:pPr>
        <w:pStyle w:val="ListParagraph"/>
        <w:autoSpaceDE w:val="0"/>
        <w:autoSpaceDN w:val="0"/>
        <w:adjustRightInd w:val="0"/>
        <w:spacing w:line="240" w:lineRule="auto"/>
        <w:ind w:left="0"/>
        <w:jc w:val="both"/>
        <w:rPr>
          <w:rFonts w:cs="Arial"/>
          <w:color w:val="000000"/>
          <w:szCs w:val="24"/>
        </w:rPr>
      </w:pPr>
      <w:r>
        <w:rPr>
          <w:rFonts w:cs="Arial"/>
          <w:color w:val="000000"/>
          <w:szCs w:val="24"/>
        </w:rPr>
        <w:t>The proposal does not accord with Policy SP2 of</w:t>
      </w:r>
      <w:r>
        <w:rPr>
          <w:rFonts w:ascii="TT2B1o00" w:hAnsi="TT2B1o00" w:cs="TT2B1o00"/>
          <w:szCs w:val="24"/>
        </w:rPr>
        <w:t xml:space="preserve"> the F</w:t>
      </w:r>
      <w:r>
        <w:rPr>
          <w:rFonts w:cs="Arial"/>
          <w:bCs/>
          <w:color w:val="000000"/>
          <w:szCs w:val="24"/>
        </w:rPr>
        <w:t xml:space="preserve">ylde Borough Local Plan as it </w:t>
      </w:r>
      <w:r w:rsidR="008E2B74">
        <w:rPr>
          <w:rFonts w:cs="Arial"/>
          <w:bCs/>
          <w:color w:val="000000"/>
          <w:szCs w:val="24"/>
        </w:rPr>
        <w:t xml:space="preserve">could be construed as </w:t>
      </w:r>
      <w:r>
        <w:rPr>
          <w:rFonts w:cs="Arial"/>
          <w:bCs/>
          <w:color w:val="000000"/>
          <w:szCs w:val="24"/>
        </w:rPr>
        <w:t xml:space="preserve">industrial development in the countryside and is not one of the uses considered to be </w:t>
      </w:r>
      <w:r>
        <w:rPr>
          <w:rFonts w:cs="Arial"/>
          <w:bCs/>
          <w:szCs w:val="24"/>
        </w:rPr>
        <w:t xml:space="preserve">essentially required for the purposes of agriculture, horticulture or forestry; or other uses appropriate to a rural area, including those provided for in other policies of the plan which would help to diversify the rural economy and which accord with policy SP9 or include buildings of </w:t>
      </w:r>
      <w:r w:rsidR="00CC45BD">
        <w:rPr>
          <w:rFonts w:cs="Arial"/>
          <w:bCs/>
          <w:szCs w:val="24"/>
        </w:rPr>
        <w:t>an acceptable design. However, Po</w:t>
      </w:r>
      <w:r>
        <w:rPr>
          <w:rFonts w:cs="Arial"/>
          <w:bCs/>
          <w:szCs w:val="24"/>
        </w:rPr>
        <w:t xml:space="preserve">licy SP2 does not take into account the minerals industry and which by its very nature could not comply with it. </w:t>
      </w:r>
      <w:r w:rsidR="008E2B74">
        <w:rPr>
          <w:rFonts w:cs="Arial"/>
          <w:bCs/>
          <w:szCs w:val="24"/>
        </w:rPr>
        <w:t xml:space="preserve">What is proposed is minor development and would not have an adverse impact or compromise the purposes of Policy SP2. </w:t>
      </w:r>
      <w:r>
        <w:rPr>
          <w:rFonts w:cs="Arial"/>
          <w:bCs/>
          <w:szCs w:val="24"/>
        </w:rPr>
        <w:t>Given the limitations of the policy in this respect it is considered little weight should be attached to it when determining applications for minerals development and greater weight should be attached to the policies of the LMWDF and LMWLP. With regard to Policy EP11, this is more applicable to permanent development that would potentially have more impact on the landscape. The proposal is temporary and would not have the same long term impacts.</w:t>
      </w:r>
    </w:p>
    <w:p w:rsidR="00C24C7A" w:rsidRDefault="00C24C7A" w:rsidP="00C24C7A">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purposes </w:t>
      </w:r>
      <w:r w:rsidRPr="003F0834">
        <w:rPr>
          <w:rFonts w:cs="Arial"/>
          <w:color w:val="000000"/>
          <w:szCs w:val="24"/>
        </w:rPr>
        <w:t xml:space="preserve">of </w:t>
      </w:r>
      <w:r>
        <w:rPr>
          <w:rFonts w:cs="Arial"/>
          <w:color w:val="000000"/>
          <w:szCs w:val="24"/>
        </w:rPr>
        <w:t xml:space="preserve">the policies of the NPPF and the policies of the development plan. </w:t>
      </w:r>
    </w:p>
    <w:p w:rsidR="001C1802" w:rsidRDefault="001C1802" w:rsidP="00A85FCF">
      <w:pPr>
        <w:autoSpaceDE w:val="0"/>
        <w:autoSpaceDN w:val="0"/>
        <w:adjustRightInd w:val="0"/>
        <w:jc w:val="both"/>
        <w:rPr>
          <w:rFonts w:cs="Arial"/>
          <w:b/>
          <w:szCs w:val="24"/>
        </w:rPr>
      </w:pPr>
    </w:p>
    <w:p w:rsidR="00694237" w:rsidRDefault="00694237" w:rsidP="00694237">
      <w:pPr>
        <w:autoSpaceDE w:val="0"/>
        <w:autoSpaceDN w:val="0"/>
        <w:adjustRightInd w:val="0"/>
        <w:jc w:val="both"/>
        <w:rPr>
          <w:rFonts w:cs="Arial"/>
          <w:color w:val="000000"/>
          <w:szCs w:val="24"/>
        </w:rPr>
      </w:pPr>
      <w:r w:rsidRPr="0086474C">
        <w:rPr>
          <w:rFonts w:cs="Arial"/>
          <w:color w:val="000000"/>
          <w:szCs w:val="24"/>
        </w:rPr>
        <w:t>In view of the scale, location and nature of the proposed development it is considered no Convention Rights as set out in the Human Rights Act 1998 would be affected.</w:t>
      </w:r>
    </w:p>
    <w:p w:rsidR="00694237" w:rsidRDefault="00694237" w:rsidP="00A85FCF">
      <w:pPr>
        <w:autoSpaceDE w:val="0"/>
        <w:autoSpaceDN w:val="0"/>
        <w:adjustRightInd w:val="0"/>
        <w:jc w:val="both"/>
        <w:rPr>
          <w:rFonts w:cs="Arial"/>
          <w:b/>
          <w:szCs w:val="24"/>
        </w:rPr>
      </w:pPr>
    </w:p>
    <w:p w:rsidR="006F5005" w:rsidRDefault="006F5005" w:rsidP="00A85FCF">
      <w:pPr>
        <w:jc w:val="both"/>
        <w:rPr>
          <w:b/>
        </w:rPr>
      </w:pPr>
      <w:r w:rsidRPr="006F5005">
        <w:rPr>
          <w:b/>
        </w:rPr>
        <w:t>Recommendation</w:t>
      </w:r>
    </w:p>
    <w:p w:rsidR="000F190F" w:rsidRDefault="000F190F" w:rsidP="00A85FCF">
      <w:pPr>
        <w:jc w:val="both"/>
        <w:rPr>
          <w:b/>
        </w:rPr>
      </w:pPr>
    </w:p>
    <w:p w:rsidR="000F190F" w:rsidRDefault="000F190F" w:rsidP="00A85FCF">
      <w:pPr>
        <w:jc w:val="both"/>
        <w:rPr>
          <w:rFonts w:cs="Arial"/>
          <w:szCs w:val="24"/>
        </w:rPr>
      </w:pPr>
      <w:r w:rsidRPr="00A9478D">
        <w:rPr>
          <w:rFonts w:cs="Arial"/>
          <w:szCs w:val="24"/>
        </w:rPr>
        <w:lastRenderedPageBreak/>
        <w:t>That after first taking into consideration the environmental information</w:t>
      </w:r>
      <w:r w:rsidR="001C1802">
        <w:rPr>
          <w:rFonts w:cs="Arial"/>
          <w:szCs w:val="24"/>
        </w:rPr>
        <w:t xml:space="preserve"> and further 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w:t>
      </w:r>
      <w:r>
        <w:rPr>
          <w:rFonts w:cs="Arial"/>
          <w:szCs w:val="24"/>
        </w:rPr>
        <w:t xml:space="preserve">the following </w:t>
      </w:r>
      <w:r w:rsidRPr="00A9478D">
        <w:rPr>
          <w:rFonts w:cs="Arial"/>
          <w:szCs w:val="24"/>
        </w:rPr>
        <w:t>conditions</w:t>
      </w:r>
      <w:r>
        <w:rPr>
          <w:rFonts w:cs="Arial"/>
          <w:szCs w:val="24"/>
        </w:rPr>
        <w:t>:</w:t>
      </w:r>
    </w:p>
    <w:p w:rsidR="000F190F" w:rsidRDefault="000F190F" w:rsidP="00A85FCF">
      <w:pPr>
        <w:jc w:val="both"/>
        <w:rPr>
          <w:rFonts w:cs="Arial"/>
          <w:szCs w:val="24"/>
        </w:rPr>
      </w:pPr>
    </w:p>
    <w:p w:rsidR="000F190F" w:rsidRDefault="00701DE9" w:rsidP="00A85FCF">
      <w:pPr>
        <w:jc w:val="both"/>
        <w:rPr>
          <w:b/>
        </w:rPr>
      </w:pPr>
      <w:r>
        <w:rPr>
          <w:b/>
        </w:rPr>
        <w:t>Time limits</w:t>
      </w:r>
    </w:p>
    <w:p w:rsidR="00701DE9" w:rsidRDefault="00701DE9" w:rsidP="00A85FCF">
      <w:pPr>
        <w:jc w:val="both"/>
        <w:rPr>
          <w:b/>
        </w:rPr>
      </w:pPr>
    </w:p>
    <w:p w:rsidR="00701DE9" w:rsidRPr="00701DE9" w:rsidRDefault="00701DE9" w:rsidP="009456F2">
      <w:pPr>
        <w:pStyle w:val="ListParagraph"/>
        <w:numPr>
          <w:ilvl w:val="0"/>
          <w:numId w:val="21"/>
        </w:numPr>
        <w:ind w:hanging="720"/>
        <w:jc w:val="both"/>
      </w:pPr>
      <w:r w:rsidRPr="00701DE9">
        <w:t>The development shall commence not later than 3 years from the date of this permission.</w:t>
      </w:r>
    </w:p>
    <w:p w:rsidR="003955DF" w:rsidRDefault="00701DE9" w:rsidP="00A85FCF">
      <w:pPr>
        <w:ind w:left="720"/>
        <w:jc w:val="both"/>
        <w:rPr>
          <w:i/>
        </w:rPr>
      </w:pPr>
      <w:r w:rsidRPr="007F0E25">
        <w:rPr>
          <w:i/>
        </w:rPr>
        <w:t>Reason:  Imposed pursuant to Section 91 (1</w:t>
      </w:r>
      <w:r w:rsidR="0040430E" w:rsidRPr="007F0E25">
        <w:rPr>
          <w:i/>
        </w:rPr>
        <w:t>) (</w:t>
      </w:r>
      <w:r w:rsidRPr="007F0E25">
        <w:rPr>
          <w:i/>
        </w:rPr>
        <w:t>a) of the Town and Country Planning Act 1990.</w:t>
      </w:r>
    </w:p>
    <w:p w:rsidR="008E751B" w:rsidRDefault="008E751B" w:rsidP="00A85FCF">
      <w:pPr>
        <w:ind w:left="720"/>
        <w:jc w:val="both"/>
        <w:rPr>
          <w:i/>
        </w:rPr>
      </w:pPr>
    </w:p>
    <w:p w:rsidR="008E751B" w:rsidRDefault="008E751B" w:rsidP="009456F2">
      <w:pPr>
        <w:pStyle w:val="ListParagraph"/>
        <w:numPr>
          <w:ilvl w:val="0"/>
          <w:numId w:val="21"/>
        </w:numPr>
        <w:ind w:hanging="720"/>
        <w:jc w:val="both"/>
      </w:pPr>
      <w:r>
        <w:t>Written notification of the date of each of the following events shall be made to the County Planning Authority within 7 working days of each event:</w:t>
      </w:r>
    </w:p>
    <w:p w:rsidR="008E751B" w:rsidRDefault="008E751B" w:rsidP="008E751B">
      <w:pPr>
        <w:pStyle w:val="ListParagraph"/>
        <w:jc w:val="both"/>
      </w:pPr>
    </w:p>
    <w:p w:rsidR="008E751B" w:rsidRDefault="008E751B" w:rsidP="008E751B">
      <w:pPr>
        <w:pStyle w:val="ListParagraph"/>
        <w:numPr>
          <w:ilvl w:val="0"/>
          <w:numId w:val="30"/>
        </w:numPr>
        <w:spacing w:line="240" w:lineRule="auto"/>
        <w:ind w:left="1276" w:hanging="425"/>
        <w:jc w:val="both"/>
      </w:pPr>
      <w:r>
        <w:t>The commencement of the development for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8E751B" w:rsidRDefault="008E751B" w:rsidP="008E751B">
      <w:pPr>
        <w:pStyle w:val="ListParagraph"/>
        <w:numPr>
          <w:ilvl w:val="0"/>
          <w:numId w:val="30"/>
        </w:numPr>
        <w:spacing w:line="240" w:lineRule="auto"/>
        <w:ind w:left="1276" w:hanging="425"/>
        <w:jc w:val="both"/>
      </w:pPr>
      <w:r>
        <w:t>The completion of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8E751B" w:rsidRDefault="008E751B" w:rsidP="008E751B">
      <w:pPr>
        <w:pStyle w:val="ListParagraph"/>
        <w:numPr>
          <w:ilvl w:val="0"/>
          <w:numId w:val="30"/>
        </w:numPr>
        <w:spacing w:line="240" w:lineRule="auto"/>
        <w:ind w:left="1276" w:hanging="425"/>
        <w:jc w:val="both"/>
      </w:pPr>
      <w:r>
        <w:t>The removal of the seismic monitoring equipment from each of the 80 buried seismic monitoring stations and the 8 surface seismic monitoring stations and the removal of all associated enclosed equipment and fenced enclosures to all the array points and the 3 ground water monitoring boreholes.</w:t>
      </w:r>
    </w:p>
    <w:p w:rsidR="008E751B" w:rsidRDefault="0040430E" w:rsidP="008E751B">
      <w:pPr>
        <w:pStyle w:val="ListParagraph"/>
        <w:numPr>
          <w:ilvl w:val="0"/>
          <w:numId w:val="30"/>
        </w:numPr>
        <w:spacing w:line="240" w:lineRule="auto"/>
        <w:ind w:left="1276" w:hanging="425"/>
        <w:jc w:val="both"/>
      </w:pPr>
      <w:r>
        <w:t>The commencement</w:t>
      </w:r>
      <w:r w:rsidR="008E751B">
        <w:t xml:space="preserve"> of the plugging and abandonment of the each of the 80 buried seismic monitoring stations and 3 ground water monitoring boreholes and the restoration of the sites of the 80 buried seismic monitoring stations, the 8 surface seismic monitoring stations and removal of associated enclosed equipment and fenced enclosures to all the array points and the drilling of the 3 ground water monitoring boreholes in accordance with the conditions to this permission.</w:t>
      </w:r>
    </w:p>
    <w:p w:rsidR="008E751B" w:rsidRDefault="0040430E" w:rsidP="008E751B">
      <w:pPr>
        <w:pStyle w:val="ListParagraph"/>
        <w:numPr>
          <w:ilvl w:val="0"/>
          <w:numId w:val="30"/>
        </w:numPr>
        <w:spacing w:line="240" w:lineRule="auto"/>
        <w:ind w:left="1276" w:hanging="425"/>
        <w:jc w:val="both"/>
      </w:pPr>
      <w:r>
        <w:t>The completion</w:t>
      </w:r>
      <w:r w:rsidR="008E751B">
        <w:t xml:space="preserve"> of the plugging and abandonment of the each of the 80 buried seismic monitoring stations and 3 ground water monitoring boreholes and the restoration of the sites of the 80 buried seismic monitoring stations, the 8 surface seismic monitoring stations and the removal of all associated enclosed equipment and fenced enclosures to all the array points and the 3 ground water monitoring boreholes in accordance with the conditions to this permission.</w:t>
      </w:r>
    </w:p>
    <w:p w:rsidR="008E751B" w:rsidRDefault="008E751B" w:rsidP="008E751B">
      <w:pPr>
        <w:ind w:left="720"/>
        <w:jc w:val="both"/>
        <w:rPr>
          <w:i/>
        </w:rPr>
      </w:pPr>
      <w:r>
        <w:rPr>
          <w:i/>
        </w:rPr>
        <w:t>Reason:  To enable the County Planning Authority to monitor the development to ensure compliance with this permission and to conform with Policy CS5 of the Joint Lancashire Minerals and Waste Development Plan.</w:t>
      </w:r>
    </w:p>
    <w:p w:rsidR="008E751B" w:rsidRDefault="008E751B" w:rsidP="008E751B">
      <w:pPr>
        <w:ind w:left="720"/>
        <w:jc w:val="both"/>
        <w:rPr>
          <w:i/>
        </w:rPr>
      </w:pPr>
    </w:p>
    <w:p w:rsidR="000231BB" w:rsidRDefault="008E751B" w:rsidP="009456F2">
      <w:pPr>
        <w:pStyle w:val="ListParagraph"/>
        <w:numPr>
          <w:ilvl w:val="0"/>
          <w:numId w:val="21"/>
        </w:numPr>
        <w:spacing w:line="240" w:lineRule="auto"/>
        <w:ind w:hanging="720"/>
        <w:jc w:val="both"/>
      </w:pPr>
      <w:r>
        <w:lastRenderedPageBreak/>
        <w:t xml:space="preserve">The 80 buried seismic monitoring stations, the 8 surface seismic monitoring stations and associated enclosed equipment and fenced enclosures to all the array points and the 3 ground water monitoring boreholes authorised by this permission shall be removed and the land restored in accordance with the conditions to this planning permission </w:t>
      </w:r>
      <w:r w:rsidR="000231BB">
        <w:t xml:space="preserve">within 5 years from the date of notification of commencement of the first surface or buried monitoring station or ground water monitoring borehole as required by condition 2a of this permission. </w:t>
      </w:r>
    </w:p>
    <w:p w:rsidR="008E751B" w:rsidRDefault="008E751B" w:rsidP="008E751B">
      <w:pPr>
        <w:ind w:left="720"/>
        <w:jc w:val="both"/>
        <w:rPr>
          <w:i/>
        </w:rPr>
      </w:pPr>
      <w:r>
        <w:rPr>
          <w:i/>
        </w:rPr>
        <w:t>Reason:  To enable the County Planning Authority to monitor the development to ensure compliance with this permission and to conform with Policy CS5 of the Joint Lancashire Minerals and Waste Development Plan.</w:t>
      </w:r>
    </w:p>
    <w:p w:rsidR="008E751B" w:rsidRPr="007F0E25" w:rsidRDefault="008E751B" w:rsidP="00A85FCF">
      <w:pPr>
        <w:ind w:left="720"/>
        <w:jc w:val="both"/>
        <w:rPr>
          <w:i/>
        </w:rPr>
      </w:pPr>
    </w:p>
    <w:p w:rsidR="000B62FC" w:rsidRDefault="000B62FC" w:rsidP="009456F2">
      <w:pPr>
        <w:pStyle w:val="ListParagraph"/>
        <w:numPr>
          <w:ilvl w:val="0"/>
          <w:numId w:val="21"/>
        </w:numPr>
        <w:spacing w:line="240" w:lineRule="auto"/>
        <w:ind w:hanging="720"/>
        <w:jc w:val="both"/>
      </w:pPr>
      <w:r>
        <w:t xml:space="preserve">The </w:t>
      </w:r>
      <w:r w:rsidR="008E751B">
        <w:t xml:space="preserve">development of the </w:t>
      </w:r>
      <w:r>
        <w:t>surface</w:t>
      </w:r>
      <w:r w:rsidR="008E751B">
        <w:t xml:space="preserve"> array</w:t>
      </w:r>
      <w:r>
        <w:t xml:space="preserve">, buried array and water monitoring boreholes shall only be </w:t>
      </w:r>
      <w:r w:rsidR="008E751B">
        <w:t>carried out</w:t>
      </w:r>
      <w:r>
        <w:t xml:space="preserve"> outside the period 31</w:t>
      </w:r>
      <w:r w:rsidRPr="00340BE8">
        <w:rPr>
          <w:vertAlign w:val="superscript"/>
        </w:rPr>
        <w:t>st</w:t>
      </w:r>
      <w:r>
        <w:t xml:space="preserve"> October and 31</w:t>
      </w:r>
      <w:r w:rsidRPr="00340BE8">
        <w:rPr>
          <w:vertAlign w:val="superscript"/>
        </w:rPr>
        <w:t>st</w:t>
      </w:r>
      <w:r>
        <w:t xml:space="preserve"> March. </w:t>
      </w:r>
    </w:p>
    <w:p w:rsidR="008E751B" w:rsidRDefault="008E751B" w:rsidP="008E751B">
      <w:pPr>
        <w:pStyle w:val="ListParagraph"/>
        <w:spacing w:line="240" w:lineRule="auto"/>
        <w:jc w:val="both"/>
      </w:pPr>
    </w:p>
    <w:p w:rsidR="008E751B" w:rsidRPr="00340BE8" w:rsidRDefault="008E751B" w:rsidP="008E751B">
      <w:pPr>
        <w:pStyle w:val="ListParagraph"/>
        <w:spacing w:line="240" w:lineRule="auto"/>
        <w:jc w:val="both"/>
        <w:rPr>
          <w:i/>
        </w:rPr>
      </w:pPr>
      <w:r w:rsidRPr="00340BE8">
        <w:rPr>
          <w:i/>
        </w:rPr>
        <w:t xml:space="preserve">Reason:  To safeguard the ecological interests in the </w:t>
      </w:r>
      <w:r w:rsidR="0040430E" w:rsidRPr="00340BE8">
        <w:rPr>
          <w:i/>
        </w:rPr>
        <w:t>area</w:t>
      </w:r>
      <w:r w:rsidRPr="00340BE8">
        <w:rPr>
          <w:i/>
        </w:rPr>
        <w:t xml:space="preserve"> and to conform with Policy 23 of the Lancashire Minerals and Waste Local Plan and Policies EP23 and EP24 of the Fylde Borough Local Plan.</w:t>
      </w:r>
    </w:p>
    <w:p w:rsidR="00605893" w:rsidRPr="00605893" w:rsidRDefault="00605893" w:rsidP="00A85FCF">
      <w:pPr>
        <w:jc w:val="both"/>
        <w:rPr>
          <w:b/>
        </w:rPr>
      </w:pPr>
      <w:r w:rsidRPr="00605893">
        <w:rPr>
          <w:b/>
        </w:rPr>
        <w:t>Working programme</w:t>
      </w:r>
    </w:p>
    <w:p w:rsidR="00605893" w:rsidRDefault="00605893" w:rsidP="009456F2">
      <w:pPr>
        <w:pStyle w:val="ListParagraph"/>
        <w:numPr>
          <w:ilvl w:val="0"/>
          <w:numId w:val="21"/>
        </w:numPr>
        <w:spacing w:before="240" w:line="240" w:lineRule="auto"/>
        <w:ind w:hanging="720"/>
        <w:jc w:val="both"/>
      </w:pPr>
      <w:r>
        <w:t>The development shall be carried out, except where modified by the conditions to this permission, in accordance with the following documents:</w:t>
      </w:r>
    </w:p>
    <w:p w:rsidR="00785C03" w:rsidRDefault="00785C03" w:rsidP="00A85FCF">
      <w:pPr>
        <w:pStyle w:val="ListParagraph"/>
        <w:spacing w:line="240" w:lineRule="auto"/>
        <w:ind w:left="1440"/>
        <w:jc w:val="both"/>
      </w:pPr>
    </w:p>
    <w:p w:rsidR="00605893" w:rsidRDefault="00605893" w:rsidP="008E751B">
      <w:pPr>
        <w:pStyle w:val="ListParagraph"/>
        <w:numPr>
          <w:ilvl w:val="1"/>
          <w:numId w:val="35"/>
        </w:numPr>
        <w:spacing w:line="240" w:lineRule="auto"/>
        <w:jc w:val="both"/>
      </w:pPr>
      <w:r>
        <w:t xml:space="preserve">The Planning Application received by the Director of Transport and Environment on </w:t>
      </w:r>
      <w:r w:rsidR="0006279A">
        <w:t xml:space="preserve">2 June </w:t>
      </w:r>
      <w:r>
        <w:t>2014.</w:t>
      </w:r>
    </w:p>
    <w:p w:rsidR="00605893" w:rsidRDefault="00605893" w:rsidP="008E751B">
      <w:pPr>
        <w:pStyle w:val="ListParagraph"/>
        <w:numPr>
          <w:ilvl w:val="1"/>
          <w:numId w:val="35"/>
        </w:numPr>
        <w:spacing w:line="240" w:lineRule="auto"/>
        <w:jc w:val="both"/>
      </w:pPr>
      <w:r>
        <w:t xml:space="preserve">Submitted Plans and documents received by the Director of Transport and Environment on </w:t>
      </w:r>
      <w:r w:rsidR="0006279A">
        <w:t xml:space="preserve">2 June </w:t>
      </w:r>
      <w:r>
        <w:t xml:space="preserve"> 2014:</w:t>
      </w:r>
    </w:p>
    <w:p w:rsidR="005F23CB" w:rsidRDefault="005F23CB" w:rsidP="005F23CB">
      <w:pPr>
        <w:jc w:val="both"/>
      </w:pPr>
      <w:r>
        <w:tab/>
      </w:r>
      <w:r>
        <w:tab/>
      </w:r>
      <w:r>
        <w:tab/>
        <w:t>Drawing No. PNR-MW-001</w:t>
      </w:r>
    </w:p>
    <w:p w:rsidR="005F23CB" w:rsidRDefault="005F23CB" w:rsidP="005F23CB">
      <w:pPr>
        <w:jc w:val="both"/>
      </w:pPr>
      <w:r>
        <w:tab/>
      </w:r>
      <w:r>
        <w:tab/>
      </w:r>
      <w:r>
        <w:tab/>
        <w:t>Drawing No. PNR-MW-010</w:t>
      </w:r>
    </w:p>
    <w:p w:rsidR="005F23CB" w:rsidRDefault="005F23CB" w:rsidP="005F23CB">
      <w:pPr>
        <w:jc w:val="both"/>
      </w:pPr>
      <w:r>
        <w:tab/>
      </w:r>
      <w:r>
        <w:tab/>
      </w:r>
      <w:r>
        <w:tab/>
        <w:t>Drawing No. PNR-MW-011</w:t>
      </w:r>
    </w:p>
    <w:p w:rsidR="005F23CB" w:rsidRDefault="005F23CB" w:rsidP="005F23CB">
      <w:pPr>
        <w:jc w:val="both"/>
      </w:pPr>
      <w:r>
        <w:tab/>
      </w:r>
      <w:r>
        <w:tab/>
      </w:r>
      <w:r>
        <w:tab/>
        <w:t>Drawing No. PNR-MW-012</w:t>
      </w:r>
    </w:p>
    <w:p w:rsidR="005F23CB" w:rsidRDefault="005F23CB" w:rsidP="005F23CB">
      <w:pPr>
        <w:jc w:val="both"/>
      </w:pPr>
      <w:r>
        <w:tab/>
      </w:r>
      <w:r>
        <w:tab/>
      </w:r>
      <w:r>
        <w:tab/>
        <w:t>Drawing No. PNR-MW-013</w:t>
      </w:r>
    </w:p>
    <w:p w:rsidR="005F23CB" w:rsidRDefault="005F23CB" w:rsidP="005F23CB">
      <w:pPr>
        <w:jc w:val="both"/>
      </w:pPr>
      <w:r>
        <w:tab/>
      </w:r>
      <w:r>
        <w:tab/>
      </w:r>
      <w:r>
        <w:tab/>
        <w:t>Drawing No. PNR-MW-014</w:t>
      </w:r>
    </w:p>
    <w:p w:rsidR="005F23CB" w:rsidRDefault="005F23CB" w:rsidP="005F23CB">
      <w:pPr>
        <w:jc w:val="both"/>
      </w:pPr>
      <w:r>
        <w:tab/>
      </w:r>
      <w:r>
        <w:tab/>
      </w:r>
      <w:r>
        <w:tab/>
        <w:t>Drawing No. PNR-MW-015</w:t>
      </w:r>
    </w:p>
    <w:p w:rsidR="005F23CB" w:rsidRDefault="005F23CB" w:rsidP="005F23CB">
      <w:pPr>
        <w:jc w:val="both"/>
      </w:pPr>
      <w:r>
        <w:tab/>
      </w:r>
      <w:r>
        <w:tab/>
      </w:r>
      <w:r>
        <w:tab/>
        <w:t>Drawing No. PNR-MW-016</w:t>
      </w:r>
    </w:p>
    <w:p w:rsidR="005F23CB" w:rsidRDefault="005F23CB" w:rsidP="005F23CB">
      <w:pPr>
        <w:jc w:val="both"/>
      </w:pPr>
      <w:r>
        <w:tab/>
      </w:r>
      <w:r>
        <w:tab/>
      </w:r>
      <w:r>
        <w:tab/>
        <w:t>Drawing No. PNR-MW-017</w:t>
      </w:r>
    </w:p>
    <w:p w:rsidR="005F23CB" w:rsidRDefault="005F23CB" w:rsidP="005F23CB">
      <w:pPr>
        <w:jc w:val="both"/>
      </w:pPr>
      <w:r>
        <w:tab/>
      </w:r>
      <w:r>
        <w:tab/>
      </w:r>
      <w:r>
        <w:tab/>
        <w:t>Drawing No. PNR-MW-020</w:t>
      </w:r>
    </w:p>
    <w:p w:rsidR="005F23CB" w:rsidRDefault="005F23CB" w:rsidP="005F23CB">
      <w:pPr>
        <w:jc w:val="both"/>
      </w:pPr>
      <w:r>
        <w:tab/>
      </w:r>
      <w:r>
        <w:tab/>
      </w:r>
      <w:r>
        <w:tab/>
        <w:t>Drawing No. PNR-MW-021</w:t>
      </w:r>
    </w:p>
    <w:p w:rsidR="005F23CB" w:rsidRDefault="005F23CB" w:rsidP="005F23CB">
      <w:pPr>
        <w:jc w:val="both"/>
      </w:pPr>
      <w:r>
        <w:tab/>
      </w:r>
      <w:r>
        <w:tab/>
      </w:r>
      <w:r>
        <w:tab/>
        <w:t>Drawing No. PNR-MW-022</w:t>
      </w:r>
    </w:p>
    <w:p w:rsidR="005F23CB" w:rsidRDefault="005F23CB" w:rsidP="005F23CB">
      <w:pPr>
        <w:jc w:val="both"/>
      </w:pPr>
      <w:r>
        <w:tab/>
      </w:r>
      <w:r>
        <w:tab/>
      </w:r>
      <w:r>
        <w:tab/>
        <w:t>Drawing No. PNR-MW-023</w:t>
      </w:r>
    </w:p>
    <w:p w:rsidR="005F23CB" w:rsidRDefault="005F23CB" w:rsidP="005F23CB">
      <w:pPr>
        <w:jc w:val="both"/>
      </w:pPr>
      <w:r>
        <w:tab/>
      </w:r>
      <w:r>
        <w:tab/>
      </w:r>
      <w:r>
        <w:tab/>
        <w:t>Drawing No. PNR-MW-024</w:t>
      </w:r>
    </w:p>
    <w:p w:rsidR="005F23CB" w:rsidRDefault="005F23CB" w:rsidP="005F23CB">
      <w:pPr>
        <w:jc w:val="both"/>
      </w:pPr>
      <w:r>
        <w:tab/>
      </w:r>
      <w:r>
        <w:tab/>
      </w:r>
      <w:r>
        <w:tab/>
        <w:t>Drawing No. PNR-MW-025</w:t>
      </w:r>
    </w:p>
    <w:p w:rsidR="005F23CB" w:rsidRDefault="005F23CB" w:rsidP="005F23CB">
      <w:pPr>
        <w:jc w:val="both"/>
      </w:pPr>
      <w:r>
        <w:tab/>
      </w:r>
      <w:r>
        <w:tab/>
      </w:r>
      <w:r>
        <w:tab/>
        <w:t>Drawing No. PNR-MW-026</w:t>
      </w:r>
    </w:p>
    <w:p w:rsidR="005F23CB" w:rsidRDefault="005F23CB" w:rsidP="005F23CB">
      <w:pPr>
        <w:jc w:val="both"/>
      </w:pPr>
      <w:r>
        <w:tab/>
      </w:r>
      <w:r>
        <w:tab/>
      </w:r>
      <w:r>
        <w:tab/>
        <w:t>Drawing No. PNR-MW-027</w:t>
      </w:r>
    </w:p>
    <w:p w:rsidR="005F23CB" w:rsidRDefault="005F23CB" w:rsidP="005F23CB">
      <w:pPr>
        <w:jc w:val="both"/>
      </w:pPr>
      <w:r>
        <w:tab/>
      </w:r>
      <w:r>
        <w:tab/>
      </w:r>
      <w:r>
        <w:tab/>
        <w:t>Drawing No. PNR-MW-028</w:t>
      </w:r>
    </w:p>
    <w:p w:rsidR="005F23CB" w:rsidRDefault="005F23CB" w:rsidP="005F23CB">
      <w:pPr>
        <w:jc w:val="both"/>
      </w:pPr>
      <w:r>
        <w:tab/>
      </w:r>
      <w:r>
        <w:tab/>
      </w:r>
      <w:r>
        <w:tab/>
        <w:t>Drawing No. PNR-MW-029</w:t>
      </w:r>
    </w:p>
    <w:p w:rsidR="005F23CB" w:rsidRDefault="005F23CB" w:rsidP="005F23CB">
      <w:pPr>
        <w:jc w:val="both"/>
      </w:pPr>
      <w:r>
        <w:tab/>
      </w:r>
      <w:r>
        <w:tab/>
      </w:r>
      <w:r>
        <w:tab/>
        <w:t>Drawing No. PNR-MW-030</w:t>
      </w:r>
    </w:p>
    <w:p w:rsidR="005F23CB" w:rsidRDefault="005F23CB" w:rsidP="005F23CB">
      <w:pPr>
        <w:jc w:val="both"/>
      </w:pPr>
      <w:r>
        <w:tab/>
      </w:r>
      <w:r>
        <w:tab/>
      </w:r>
      <w:r>
        <w:tab/>
        <w:t>Drawing No. PNR-MW-031</w:t>
      </w:r>
    </w:p>
    <w:p w:rsidR="005F23CB" w:rsidRDefault="005F23CB" w:rsidP="005F23CB">
      <w:pPr>
        <w:jc w:val="both"/>
      </w:pPr>
      <w:r>
        <w:tab/>
      </w:r>
      <w:r>
        <w:tab/>
      </w:r>
      <w:r>
        <w:tab/>
        <w:t>Drawing No. PNR-MW-032</w:t>
      </w:r>
    </w:p>
    <w:p w:rsidR="005F23CB" w:rsidRDefault="005F23CB" w:rsidP="005F23CB">
      <w:pPr>
        <w:jc w:val="both"/>
      </w:pPr>
      <w:r>
        <w:lastRenderedPageBreak/>
        <w:tab/>
      </w:r>
      <w:r>
        <w:tab/>
      </w:r>
      <w:r>
        <w:tab/>
        <w:t>Drawing No. PNR-MW-033</w:t>
      </w:r>
    </w:p>
    <w:p w:rsidR="005F23CB" w:rsidRDefault="005F23CB" w:rsidP="005F23CB">
      <w:pPr>
        <w:jc w:val="both"/>
      </w:pPr>
      <w:r>
        <w:tab/>
      </w:r>
      <w:r>
        <w:tab/>
      </w:r>
      <w:r>
        <w:tab/>
        <w:t>Drawing No. PNR-MW-034</w:t>
      </w:r>
    </w:p>
    <w:p w:rsidR="005F23CB" w:rsidRDefault="005F23CB" w:rsidP="005F23CB">
      <w:pPr>
        <w:jc w:val="both"/>
      </w:pPr>
      <w:r>
        <w:tab/>
      </w:r>
      <w:r>
        <w:tab/>
      </w:r>
      <w:r>
        <w:tab/>
        <w:t>Drawing No. PNR-MW-035</w:t>
      </w:r>
    </w:p>
    <w:p w:rsidR="005F23CB" w:rsidRDefault="005F23CB" w:rsidP="005F23CB">
      <w:pPr>
        <w:jc w:val="both"/>
      </w:pPr>
      <w:r>
        <w:tab/>
      </w:r>
      <w:r>
        <w:tab/>
      </w:r>
      <w:r>
        <w:tab/>
        <w:t>Drawing No. PNR-MW-036</w:t>
      </w:r>
    </w:p>
    <w:p w:rsidR="0015050F" w:rsidRDefault="0015050F" w:rsidP="005F23CB">
      <w:pPr>
        <w:jc w:val="both"/>
      </w:pPr>
    </w:p>
    <w:p w:rsidR="0015050F" w:rsidRDefault="0015050F" w:rsidP="0015050F">
      <w:pPr>
        <w:pStyle w:val="ListParagraph"/>
        <w:numPr>
          <w:ilvl w:val="1"/>
          <w:numId w:val="35"/>
        </w:numPr>
        <w:jc w:val="both"/>
      </w:pPr>
      <w:r>
        <w:t>All schemes and programmes approved in accordance with this permission.</w:t>
      </w:r>
    </w:p>
    <w:p w:rsidR="00605893" w:rsidRDefault="0040430E" w:rsidP="00A85FCF">
      <w:pPr>
        <w:ind w:left="709"/>
        <w:jc w:val="both"/>
        <w:rPr>
          <w:i/>
        </w:rPr>
      </w:pPr>
      <w:r w:rsidRPr="007F0E25">
        <w:rPr>
          <w:i/>
        </w:rPr>
        <w:t>Reason:</w:t>
      </w:r>
      <w:r w:rsidR="007F0E25" w:rsidRPr="007F0E25">
        <w:rPr>
          <w:i/>
        </w:rPr>
        <w:t xml:space="preserve"> To minimise the impact of the development on the amenities of the area and to conform with Policies SP2, EP11, EP12, EP13, EP14, EP18 and EP28 of the Fylde Borough Local Plan.</w:t>
      </w:r>
    </w:p>
    <w:p w:rsidR="007F0E25" w:rsidRDefault="007F0E25" w:rsidP="00A85FCF">
      <w:pPr>
        <w:jc w:val="both"/>
        <w:rPr>
          <w:i/>
        </w:rPr>
      </w:pPr>
    </w:p>
    <w:p w:rsidR="0006279A" w:rsidRPr="0006279A" w:rsidRDefault="0006279A" w:rsidP="00A85FCF">
      <w:pPr>
        <w:jc w:val="both"/>
        <w:rPr>
          <w:b/>
        </w:rPr>
      </w:pPr>
      <w:r w:rsidRPr="0006279A">
        <w:rPr>
          <w:b/>
        </w:rPr>
        <w:t>Hours of working</w:t>
      </w:r>
    </w:p>
    <w:p w:rsidR="0006279A" w:rsidRDefault="0006279A" w:rsidP="00A85FCF">
      <w:pPr>
        <w:jc w:val="both"/>
      </w:pPr>
    </w:p>
    <w:p w:rsidR="0006279A" w:rsidRDefault="0006279A" w:rsidP="009456F2">
      <w:pPr>
        <w:pStyle w:val="ListParagraph"/>
        <w:numPr>
          <w:ilvl w:val="0"/>
          <w:numId w:val="21"/>
        </w:numPr>
        <w:spacing w:after="0" w:line="240" w:lineRule="auto"/>
        <w:ind w:hanging="720"/>
        <w:jc w:val="both"/>
      </w:pPr>
      <w:r>
        <w:t xml:space="preserve">No soil stripping, delivery or removal of materials, plant and equipment, site development </w:t>
      </w:r>
      <w:r w:rsidR="00FC749C">
        <w:t xml:space="preserve">installation of the surface array, buried array and ground water monitoring wells or restoration </w:t>
      </w:r>
      <w:r>
        <w:t>shall take place except between the hours of:</w:t>
      </w:r>
    </w:p>
    <w:p w:rsidR="0006279A" w:rsidRDefault="0006279A" w:rsidP="00A85FCF">
      <w:pPr>
        <w:jc w:val="both"/>
      </w:pPr>
    </w:p>
    <w:p w:rsidR="0006279A" w:rsidRDefault="0006279A" w:rsidP="008E751B">
      <w:pPr>
        <w:ind w:left="720" w:firstLine="720"/>
        <w:jc w:val="both"/>
      </w:pPr>
      <w:r>
        <w:t>0</w:t>
      </w:r>
      <w:r w:rsidR="000A299D">
        <w:t>7</w:t>
      </w:r>
      <w:r>
        <w:t>.30 to 18.30 hours Mondays to Fridays (except public holidays)</w:t>
      </w:r>
    </w:p>
    <w:p w:rsidR="0006279A" w:rsidRDefault="0006279A" w:rsidP="008E751B">
      <w:pPr>
        <w:ind w:left="720" w:firstLine="720"/>
        <w:jc w:val="both"/>
      </w:pPr>
      <w:r>
        <w:t>07.30 to 13.00 hours on Saturdays</w:t>
      </w:r>
    </w:p>
    <w:p w:rsidR="00FC749C" w:rsidRDefault="00FC749C" w:rsidP="00A85FCF">
      <w:pPr>
        <w:ind w:left="720"/>
        <w:jc w:val="both"/>
      </w:pPr>
    </w:p>
    <w:p w:rsidR="0006279A" w:rsidRDefault="00FC749C" w:rsidP="00A85FCF">
      <w:pPr>
        <w:ind w:left="720"/>
        <w:jc w:val="both"/>
      </w:pPr>
      <w:r>
        <w:t xml:space="preserve">No soil stripping, delivery or removal of materials, plant and equipment, site development installation of the surface array, buried array and ground water monitoring wells or restoration shall take place </w:t>
      </w:r>
      <w:r w:rsidR="0006279A">
        <w:t>on Sundays or public holidays.</w:t>
      </w:r>
    </w:p>
    <w:p w:rsidR="0006279A" w:rsidRDefault="0006279A" w:rsidP="00A85FCF">
      <w:pPr>
        <w:ind w:left="720"/>
        <w:jc w:val="both"/>
      </w:pPr>
    </w:p>
    <w:p w:rsidR="0006279A" w:rsidRDefault="0006279A" w:rsidP="00A85FCF">
      <w:pPr>
        <w:ind w:left="720"/>
        <w:jc w:val="both"/>
      </w:pPr>
      <w:r>
        <w:t>This condition shall not apply to the operations of drilling the borehole or the carrying out of essential repairs to plant and equipment used on the site.</w:t>
      </w:r>
    </w:p>
    <w:p w:rsidR="0006279A" w:rsidRDefault="0006279A" w:rsidP="00A85FCF">
      <w:pPr>
        <w:jc w:val="both"/>
      </w:pPr>
    </w:p>
    <w:p w:rsidR="0006279A" w:rsidRDefault="0006279A" w:rsidP="00A85FCF">
      <w:pPr>
        <w:ind w:left="720"/>
        <w:jc w:val="both"/>
        <w:rPr>
          <w:i/>
        </w:rPr>
      </w:pPr>
      <w:r w:rsidRPr="0006279A">
        <w:rPr>
          <w:i/>
        </w:rPr>
        <w:t>Reason: In the interests of the amenities of the area and to conform with Policies 2 and 74 of the Lancashire Minerals and Waste Local Plan.</w:t>
      </w:r>
    </w:p>
    <w:p w:rsidR="0006279A" w:rsidRDefault="0006279A" w:rsidP="00A85FCF">
      <w:pPr>
        <w:jc w:val="both"/>
        <w:rPr>
          <w:i/>
        </w:rPr>
      </w:pPr>
    </w:p>
    <w:p w:rsidR="0006279A" w:rsidRDefault="0006279A" w:rsidP="00A85FCF">
      <w:pPr>
        <w:jc w:val="both"/>
        <w:rPr>
          <w:b/>
        </w:rPr>
      </w:pPr>
      <w:r>
        <w:rPr>
          <w:b/>
        </w:rPr>
        <w:t>Highway matters</w:t>
      </w:r>
    </w:p>
    <w:p w:rsidR="0006279A" w:rsidRPr="0006279A" w:rsidRDefault="0006279A" w:rsidP="00A85FCF">
      <w:pPr>
        <w:jc w:val="both"/>
        <w:rPr>
          <w:b/>
        </w:rPr>
      </w:pPr>
    </w:p>
    <w:p w:rsidR="0006279A" w:rsidRDefault="0006279A" w:rsidP="009456F2">
      <w:pPr>
        <w:pStyle w:val="ListParagraph"/>
        <w:numPr>
          <w:ilvl w:val="0"/>
          <w:numId w:val="21"/>
        </w:numPr>
        <w:spacing w:line="240" w:lineRule="auto"/>
        <w:ind w:hanging="720"/>
        <w:jc w:val="both"/>
      </w:pPr>
      <w:r>
        <w:t>Measures shall be taken at all times during the site construction, operational and restoration phases of the development to ensure that no mud, dust or other deleterious material is tracked onto the public highway by vehicles leaving the site.</w:t>
      </w:r>
    </w:p>
    <w:p w:rsidR="0006279A" w:rsidRDefault="0006279A" w:rsidP="00A85FCF">
      <w:pPr>
        <w:ind w:left="720"/>
        <w:jc w:val="both"/>
        <w:rPr>
          <w:i/>
        </w:rPr>
      </w:pPr>
      <w:r w:rsidRPr="0006279A">
        <w:rPr>
          <w:i/>
        </w:rPr>
        <w:t>Reason: In the interests of highway safety and local amenity and to conform with Policies 2 and 37 of the Lancashire Minerals and Waste Local Plan.</w:t>
      </w:r>
    </w:p>
    <w:p w:rsidR="0006279A" w:rsidRDefault="0006279A" w:rsidP="00A85FCF">
      <w:pPr>
        <w:jc w:val="both"/>
        <w:rPr>
          <w:i/>
        </w:rPr>
      </w:pPr>
    </w:p>
    <w:p w:rsidR="0006279A" w:rsidRDefault="0006279A" w:rsidP="009456F2">
      <w:pPr>
        <w:pStyle w:val="ListParagraph"/>
        <w:numPr>
          <w:ilvl w:val="0"/>
          <w:numId w:val="21"/>
        </w:numPr>
        <w:spacing w:line="240" w:lineRule="auto"/>
        <w:ind w:hanging="720"/>
        <w:jc w:val="both"/>
      </w:pPr>
      <w:r>
        <w:t>All vehicl</w:t>
      </w:r>
      <w:r w:rsidR="00785C03">
        <w:t xml:space="preserve">es shall enter or leave the sites of the surface and buried array and the </w:t>
      </w:r>
      <w:r w:rsidR="0040430E">
        <w:t>ground</w:t>
      </w:r>
      <w:r w:rsidR="00785C03">
        <w:t xml:space="preserve"> water monitoring well sites</w:t>
      </w:r>
      <w:r>
        <w:t xml:space="preserve"> in a forward direction.</w:t>
      </w:r>
    </w:p>
    <w:p w:rsidR="0006279A" w:rsidRDefault="0006279A" w:rsidP="00A85FCF">
      <w:pPr>
        <w:ind w:left="720"/>
        <w:jc w:val="both"/>
        <w:rPr>
          <w:i/>
        </w:rPr>
      </w:pPr>
      <w:r w:rsidRPr="0006279A">
        <w:rPr>
          <w:i/>
        </w:rPr>
        <w:t>Reason: In the interests of highway safety and local amenity and to conform with Policies 2, 37 and 74 of the Lancashire Minerals and Waste Local Plan.</w:t>
      </w:r>
    </w:p>
    <w:p w:rsidR="004B56CF" w:rsidRDefault="004B56CF" w:rsidP="004B56CF">
      <w:pPr>
        <w:jc w:val="both"/>
        <w:rPr>
          <w:i/>
        </w:rPr>
      </w:pPr>
    </w:p>
    <w:p w:rsidR="00694237" w:rsidRDefault="00694237" w:rsidP="009456F2">
      <w:pPr>
        <w:ind w:left="709" w:hanging="709"/>
        <w:jc w:val="both"/>
      </w:pPr>
      <w:r>
        <w:t>11</w:t>
      </w:r>
      <w:r w:rsidR="0040430E">
        <w:t xml:space="preserve">. </w:t>
      </w:r>
      <w:r w:rsidR="009456F2">
        <w:tab/>
      </w:r>
      <w:r w:rsidR="0040430E">
        <w:t>No</w:t>
      </w:r>
      <w:r>
        <w:t xml:space="preserve"> development shall commence until details of the site layout and a condition survey of the access to </w:t>
      </w:r>
      <w:r>
        <w:rPr>
          <w:rFonts w:cs="Arial"/>
          <w:szCs w:val="24"/>
        </w:rPr>
        <w:t xml:space="preserve">Site 108 (Plan 016) </w:t>
      </w:r>
      <w:r w:rsidR="00A93DFA">
        <w:rPr>
          <w:rFonts w:cs="Arial"/>
          <w:szCs w:val="24"/>
        </w:rPr>
        <w:t xml:space="preserve">which </w:t>
      </w:r>
      <w:r>
        <w:rPr>
          <w:rFonts w:cs="Arial"/>
          <w:szCs w:val="24"/>
        </w:rPr>
        <w:t xml:space="preserve">is along Public Bridleway 05-02-12 has been submitted to and approved in writing by the County Planning Authority. The </w:t>
      </w:r>
      <w:r w:rsidR="00A93DFA">
        <w:rPr>
          <w:rFonts w:cs="Arial"/>
          <w:szCs w:val="24"/>
        </w:rPr>
        <w:t xml:space="preserve">site layout shall avoid the public right of way and the access </w:t>
      </w:r>
      <w:r>
        <w:rPr>
          <w:rFonts w:cs="Arial"/>
          <w:szCs w:val="24"/>
        </w:rPr>
        <w:t xml:space="preserve">survey shall record the condition of the surface prior to construction and provide for the monitoring of the condition of the surface of </w:t>
      </w:r>
      <w:r>
        <w:rPr>
          <w:rFonts w:cs="Arial"/>
          <w:szCs w:val="24"/>
        </w:rPr>
        <w:lastRenderedPageBreak/>
        <w:t xml:space="preserve">the public rights of way whilst the route is in use by vehicles associated with the construction and operational phases of the development. The results of the survey on completion of each phase of the development shall be submitted to the </w:t>
      </w:r>
      <w:r w:rsidR="0040430E">
        <w:rPr>
          <w:rFonts w:cs="Arial"/>
          <w:szCs w:val="24"/>
        </w:rPr>
        <w:t>County Planning</w:t>
      </w:r>
      <w:r>
        <w:rPr>
          <w:rFonts w:cs="Arial"/>
          <w:szCs w:val="24"/>
        </w:rPr>
        <w:t xml:space="preserve"> Authority within 7 days of the completion of each phase and where deterioration of the surface has occurred, details shall identifying what measures will be taken to mitigate wear and tear on the public right of way surface </w:t>
      </w:r>
      <w:r w:rsidR="00A93DFA">
        <w:rPr>
          <w:rFonts w:cs="Arial"/>
          <w:szCs w:val="24"/>
        </w:rPr>
        <w:t xml:space="preserve">shall be </w:t>
      </w:r>
      <w:r w:rsidR="0040430E">
        <w:rPr>
          <w:rFonts w:cs="Arial"/>
          <w:szCs w:val="24"/>
        </w:rPr>
        <w:t>submitted</w:t>
      </w:r>
      <w:r w:rsidR="00A93DFA">
        <w:rPr>
          <w:rFonts w:cs="Arial"/>
          <w:szCs w:val="24"/>
        </w:rPr>
        <w:t xml:space="preserve"> to the County Planning Authority </w:t>
      </w:r>
      <w:r>
        <w:rPr>
          <w:rFonts w:cs="Arial"/>
          <w:szCs w:val="24"/>
        </w:rPr>
        <w:t>for approval in writing. The approved measures shall be carried out within 28 days of their approval</w:t>
      </w:r>
      <w:r w:rsidR="00A93DFA">
        <w:rPr>
          <w:rFonts w:cs="Arial"/>
          <w:szCs w:val="24"/>
        </w:rPr>
        <w:t xml:space="preserve"> and the public right of way shall thereafter be maintained in accordance with the approved measures until the completion of the restoration of the site.</w:t>
      </w:r>
      <w:r>
        <w:rPr>
          <w:rFonts w:cs="Arial"/>
          <w:szCs w:val="24"/>
        </w:rPr>
        <w:t xml:space="preserve"> </w:t>
      </w:r>
      <w:r>
        <w:t xml:space="preserve"> </w:t>
      </w:r>
    </w:p>
    <w:p w:rsidR="0006279A" w:rsidRPr="0006279A" w:rsidRDefault="0006279A" w:rsidP="00A85FCF">
      <w:pPr>
        <w:jc w:val="both"/>
      </w:pPr>
    </w:p>
    <w:p w:rsidR="0006279A" w:rsidRDefault="0006279A" w:rsidP="00A85FCF">
      <w:pPr>
        <w:jc w:val="both"/>
        <w:rPr>
          <w:b/>
        </w:rPr>
      </w:pPr>
      <w:r w:rsidRPr="0006279A">
        <w:rPr>
          <w:b/>
        </w:rPr>
        <w:t>Protection of trees and hedges</w:t>
      </w:r>
    </w:p>
    <w:p w:rsidR="0006279A" w:rsidRPr="0006279A" w:rsidRDefault="0006279A" w:rsidP="00A85FCF">
      <w:pPr>
        <w:jc w:val="both"/>
        <w:rPr>
          <w:b/>
        </w:rPr>
      </w:pPr>
    </w:p>
    <w:p w:rsidR="00605893" w:rsidRDefault="00605893" w:rsidP="009456F2">
      <w:pPr>
        <w:pStyle w:val="ListParagraph"/>
        <w:numPr>
          <w:ilvl w:val="0"/>
          <w:numId w:val="26"/>
        </w:numPr>
        <w:ind w:hanging="720"/>
        <w:jc w:val="both"/>
      </w:pPr>
      <w:r>
        <w:t xml:space="preserve">No development including the storage of </w:t>
      </w:r>
      <w:r w:rsidR="000A299D">
        <w:t xml:space="preserve">excavated </w:t>
      </w:r>
      <w:r>
        <w:t>materials shall take place within the extreme circumference of the branches of any tree.</w:t>
      </w:r>
    </w:p>
    <w:p w:rsidR="00605893" w:rsidRPr="007F0E25" w:rsidRDefault="0040430E" w:rsidP="00A85FCF">
      <w:pPr>
        <w:ind w:left="720"/>
        <w:jc w:val="both"/>
        <w:rPr>
          <w:i/>
        </w:rPr>
      </w:pPr>
      <w:r w:rsidRPr="007F0E25">
        <w:rPr>
          <w:i/>
        </w:rPr>
        <w:t>Reason:</w:t>
      </w:r>
      <w:r w:rsidR="00605893" w:rsidRPr="007F0E25">
        <w:rPr>
          <w:i/>
        </w:rPr>
        <w:t xml:space="preserve"> To protect existing trees within or adjacent to the site in the interests of the visual amenities of the area and to conform with policy 8 of the Lancashire Minerals and Waste Local Plan.</w:t>
      </w:r>
    </w:p>
    <w:p w:rsidR="007F0E25" w:rsidRDefault="007F0E25" w:rsidP="00A85FCF">
      <w:pPr>
        <w:jc w:val="both"/>
      </w:pPr>
    </w:p>
    <w:p w:rsidR="007F0E25" w:rsidRDefault="007F0E25" w:rsidP="009456F2">
      <w:pPr>
        <w:pStyle w:val="ListParagraph"/>
        <w:numPr>
          <w:ilvl w:val="0"/>
          <w:numId w:val="26"/>
        </w:numPr>
        <w:spacing w:line="240" w:lineRule="auto"/>
        <w:ind w:hanging="720"/>
        <w:jc w:val="both"/>
      </w:pPr>
      <w:r>
        <w:t xml:space="preserve">All hedges and trees </w:t>
      </w:r>
      <w:r w:rsidR="000A299D">
        <w:t>in close proximity to the monitoring station site shall</w:t>
      </w:r>
      <w:r>
        <w:t xml:space="preserve"> be retained </w:t>
      </w:r>
      <w:r w:rsidR="000A299D">
        <w:t>and</w:t>
      </w:r>
      <w:r>
        <w:t xml:space="preserve"> protected from any damage throughout the </w:t>
      </w:r>
      <w:r w:rsidR="000A299D">
        <w:t xml:space="preserve">construction phase of </w:t>
      </w:r>
      <w:r>
        <w:t xml:space="preserve">development. </w:t>
      </w:r>
    </w:p>
    <w:p w:rsidR="007F0E25" w:rsidRDefault="007F0E25" w:rsidP="00A85FCF">
      <w:pPr>
        <w:ind w:left="720"/>
        <w:jc w:val="both"/>
        <w:rPr>
          <w:i/>
        </w:rPr>
      </w:pPr>
      <w:r w:rsidRPr="007F0E25">
        <w:rPr>
          <w:i/>
        </w:rPr>
        <w:t>Reason:  In the interests of visual and local amenity and the local environment and to conform with Policy EP12 of the Fylde Local Plan.</w:t>
      </w:r>
    </w:p>
    <w:p w:rsidR="00740E2A" w:rsidRDefault="00740E2A" w:rsidP="00A85FCF">
      <w:pPr>
        <w:autoSpaceDE w:val="0"/>
        <w:autoSpaceDN w:val="0"/>
        <w:adjustRightInd w:val="0"/>
        <w:jc w:val="both"/>
        <w:rPr>
          <w:szCs w:val="24"/>
        </w:rPr>
      </w:pPr>
    </w:p>
    <w:p w:rsidR="00333EB7" w:rsidRPr="00333EB7" w:rsidRDefault="00333EB7" w:rsidP="00A85FCF">
      <w:pPr>
        <w:autoSpaceDE w:val="0"/>
        <w:autoSpaceDN w:val="0"/>
        <w:adjustRightInd w:val="0"/>
        <w:jc w:val="both"/>
        <w:rPr>
          <w:rFonts w:cs="Arial"/>
          <w:b/>
          <w:color w:val="000000"/>
          <w:szCs w:val="24"/>
        </w:rPr>
      </w:pPr>
      <w:r w:rsidRPr="00333EB7">
        <w:rPr>
          <w:rFonts w:cs="Arial"/>
          <w:b/>
          <w:color w:val="000000"/>
          <w:szCs w:val="24"/>
        </w:rPr>
        <w:t>Protection of Ecology</w:t>
      </w:r>
    </w:p>
    <w:p w:rsidR="00333EB7" w:rsidRPr="00B639D7" w:rsidRDefault="00333EB7" w:rsidP="00A85FCF">
      <w:pPr>
        <w:autoSpaceDE w:val="0"/>
        <w:autoSpaceDN w:val="0"/>
        <w:adjustRightInd w:val="0"/>
        <w:jc w:val="both"/>
        <w:rPr>
          <w:rFonts w:cs="Arial"/>
          <w:color w:val="000000"/>
          <w:szCs w:val="24"/>
        </w:rPr>
      </w:pPr>
    </w:p>
    <w:p w:rsidR="00B639D7" w:rsidRPr="00785C03" w:rsidRDefault="00B639D7" w:rsidP="009456F2">
      <w:pPr>
        <w:pStyle w:val="ListParagraph"/>
        <w:numPr>
          <w:ilvl w:val="0"/>
          <w:numId w:val="26"/>
        </w:numPr>
        <w:autoSpaceDE w:val="0"/>
        <w:autoSpaceDN w:val="0"/>
        <w:adjustRightInd w:val="0"/>
        <w:spacing w:line="240" w:lineRule="auto"/>
        <w:ind w:hanging="720"/>
        <w:jc w:val="both"/>
        <w:rPr>
          <w:rFonts w:cs="Arial"/>
          <w:szCs w:val="24"/>
        </w:rPr>
      </w:pPr>
      <w:r w:rsidRPr="00785C03">
        <w:rPr>
          <w:rFonts w:cs="Arial"/>
          <w:color w:val="000000"/>
          <w:szCs w:val="24"/>
        </w:rPr>
        <w:t xml:space="preserve">Prior to the commencement of development, a Biodiversity Mitigation Strategy shall be submitted to the County Planning Authority for approval in writing. The </w:t>
      </w:r>
      <w:r w:rsidR="00FC749C" w:rsidRPr="00785C03">
        <w:rPr>
          <w:rFonts w:cs="Arial"/>
          <w:color w:val="000000"/>
          <w:szCs w:val="24"/>
        </w:rPr>
        <w:t xml:space="preserve">Strategy </w:t>
      </w:r>
      <w:r w:rsidRPr="00785C03">
        <w:rPr>
          <w:rFonts w:cs="Arial"/>
          <w:color w:val="000000"/>
          <w:szCs w:val="24"/>
        </w:rPr>
        <w:t xml:space="preserve">shall include, but not be limited to, details of measures for the avoidance/ mitigation of impacts on protected and priority species (amphibians, bats, nesting and wintering birds, badgers, </w:t>
      </w:r>
      <w:r w:rsidRPr="00785C03">
        <w:rPr>
          <w:rFonts w:cs="Arial"/>
          <w:szCs w:val="24"/>
        </w:rPr>
        <w:t xml:space="preserve">reptiles, water vole, brown hare) and their habitat during the construction and operational phases of the development. </w:t>
      </w:r>
      <w:r w:rsidR="00252213">
        <w:rPr>
          <w:rFonts w:cs="Arial"/>
          <w:szCs w:val="24"/>
        </w:rPr>
        <w:t xml:space="preserve">The Strategy shall provide for no parts of the array shall be constructed </w:t>
      </w:r>
      <w:r w:rsidR="0040430E">
        <w:rPr>
          <w:rFonts w:cs="Arial"/>
          <w:szCs w:val="24"/>
        </w:rPr>
        <w:t>during</w:t>
      </w:r>
      <w:r w:rsidR="00252213">
        <w:rPr>
          <w:rFonts w:cs="Arial"/>
          <w:szCs w:val="24"/>
        </w:rPr>
        <w:t xml:space="preserve"> the </w:t>
      </w:r>
      <w:r w:rsidR="0040430E">
        <w:rPr>
          <w:rFonts w:cs="Arial"/>
          <w:szCs w:val="24"/>
        </w:rPr>
        <w:t>winter wildfowl</w:t>
      </w:r>
      <w:r w:rsidR="00252213">
        <w:rPr>
          <w:rFonts w:cs="Arial"/>
          <w:szCs w:val="24"/>
        </w:rPr>
        <w:t xml:space="preserve"> </w:t>
      </w:r>
      <w:r w:rsidR="0040430E">
        <w:rPr>
          <w:rFonts w:cs="Arial"/>
          <w:szCs w:val="24"/>
        </w:rPr>
        <w:t>season</w:t>
      </w:r>
      <w:r w:rsidR="00252213">
        <w:rPr>
          <w:rFonts w:cs="Arial"/>
          <w:szCs w:val="24"/>
        </w:rPr>
        <w:t xml:space="preserve"> between 31</w:t>
      </w:r>
      <w:r w:rsidR="00252213" w:rsidRPr="00252213">
        <w:rPr>
          <w:rFonts w:cs="Arial"/>
          <w:szCs w:val="24"/>
          <w:vertAlign w:val="superscript"/>
        </w:rPr>
        <w:t>st</w:t>
      </w:r>
      <w:r w:rsidR="00252213">
        <w:rPr>
          <w:rFonts w:cs="Arial"/>
          <w:szCs w:val="24"/>
        </w:rPr>
        <w:t xml:space="preserve"> October and 31</w:t>
      </w:r>
      <w:r w:rsidR="00252213" w:rsidRPr="00252213">
        <w:rPr>
          <w:rFonts w:cs="Arial"/>
          <w:szCs w:val="24"/>
          <w:vertAlign w:val="superscript"/>
        </w:rPr>
        <w:t>st</w:t>
      </w:r>
      <w:r w:rsidR="00252213">
        <w:rPr>
          <w:rFonts w:cs="Arial"/>
          <w:szCs w:val="24"/>
        </w:rPr>
        <w:t xml:space="preserve"> March. </w:t>
      </w:r>
      <w:r w:rsidRPr="00785C03">
        <w:rPr>
          <w:rFonts w:cs="Arial"/>
          <w:szCs w:val="24"/>
        </w:rPr>
        <w:t>The approve</w:t>
      </w:r>
      <w:r w:rsidR="00FC749C" w:rsidRPr="00785C03">
        <w:rPr>
          <w:rFonts w:cs="Arial"/>
          <w:szCs w:val="24"/>
        </w:rPr>
        <w:t>d</w:t>
      </w:r>
      <w:r w:rsidRPr="00785C03">
        <w:rPr>
          <w:rFonts w:cs="Arial"/>
          <w:szCs w:val="24"/>
        </w:rPr>
        <w:t xml:space="preserve"> Strategy shall be implemented in full.</w:t>
      </w:r>
    </w:p>
    <w:p w:rsidR="00B639D7" w:rsidRDefault="00B639D7" w:rsidP="00A85FCF">
      <w:pPr>
        <w:ind w:left="720"/>
        <w:jc w:val="both"/>
        <w:rPr>
          <w:i/>
        </w:rPr>
      </w:pPr>
      <w:r w:rsidRPr="007F0E25">
        <w:rPr>
          <w:i/>
        </w:rPr>
        <w:t xml:space="preserve">Reason:  To safeguard the ecological interests in the </w:t>
      </w:r>
      <w:r w:rsidR="0040430E">
        <w:rPr>
          <w:i/>
        </w:rPr>
        <w:t>a</w:t>
      </w:r>
      <w:r w:rsidR="0040430E" w:rsidRPr="007F0E25">
        <w:rPr>
          <w:i/>
        </w:rPr>
        <w:t>rea</w:t>
      </w:r>
      <w:r w:rsidRPr="007F0E25">
        <w:rPr>
          <w:i/>
        </w:rPr>
        <w:t xml:space="preserve"> and to conform with Policy 23 of the Lancashire Minerals and Waste Local Plan and Policies EP23 and EP24 of the Fylde Borough Local Plan.</w:t>
      </w:r>
    </w:p>
    <w:p w:rsidR="00B639D7" w:rsidRPr="00B639D7" w:rsidRDefault="00B639D7" w:rsidP="00A85FCF">
      <w:pPr>
        <w:autoSpaceDE w:val="0"/>
        <w:autoSpaceDN w:val="0"/>
        <w:adjustRightInd w:val="0"/>
        <w:jc w:val="both"/>
        <w:rPr>
          <w:rFonts w:cs="Arial"/>
          <w:color w:val="000000"/>
          <w:sz w:val="23"/>
          <w:szCs w:val="23"/>
        </w:rPr>
      </w:pPr>
    </w:p>
    <w:p w:rsidR="00FC749C" w:rsidRPr="00785C03" w:rsidRDefault="00B639D7" w:rsidP="009456F2">
      <w:pPr>
        <w:pStyle w:val="ListParagraph"/>
        <w:numPr>
          <w:ilvl w:val="0"/>
          <w:numId w:val="26"/>
        </w:numPr>
        <w:autoSpaceDE w:val="0"/>
        <w:autoSpaceDN w:val="0"/>
        <w:adjustRightInd w:val="0"/>
        <w:spacing w:line="240" w:lineRule="auto"/>
        <w:ind w:hanging="720"/>
        <w:jc w:val="both"/>
        <w:rPr>
          <w:rFonts w:cs="Arial"/>
          <w:szCs w:val="24"/>
        </w:rPr>
      </w:pPr>
      <w:r w:rsidRPr="00785C03">
        <w:rPr>
          <w:rFonts w:cs="Arial"/>
          <w:szCs w:val="24"/>
        </w:rPr>
        <w:t xml:space="preserve">Prior to the commencement of </w:t>
      </w:r>
      <w:r w:rsidR="00FC749C" w:rsidRPr="00785C03">
        <w:rPr>
          <w:rFonts w:cs="Arial"/>
          <w:szCs w:val="24"/>
        </w:rPr>
        <w:t>development</w:t>
      </w:r>
      <w:r w:rsidRPr="00785C03">
        <w:rPr>
          <w:rFonts w:cs="Arial"/>
          <w:szCs w:val="24"/>
        </w:rPr>
        <w:t xml:space="preserve">, a revised Ecological Mitigation Strategy (landscaping, habitat creation and enhancement) shall be submitted for approval in writing. The Strategy shall provide details of the creation and enhancement of habitats to compensate for impacts on the habitat of protected and priority species. </w:t>
      </w:r>
      <w:r w:rsidR="00FC749C" w:rsidRPr="00785C03">
        <w:rPr>
          <w:rFonts w:cs="Arial"/>
          <w:szCs w:val="24"/>
        </w:rPr>
        <w:t>The approved Strategy shall be implemented in full.</w:t>
      </w:r>
    </w:p>
    <w:p w:rsidR="007F0E25" w:rsidRDefault="007F0E25" w:rsidP="00A85FCF">
      <w:pPr>
        <w:ind w:left="720"/>
        <w:jc w:val="both"/>
        <w:rPr>
          <w:i/>
        </w:rPr>
      </w:pPr>
      <w:r w:rsidRPr="007F0E25">
        <w:rPr>
          <w:i/>
        </w:rPr>
        <w:lastRenderedPageBreak/>
        <w:t xml:space="preserve">Reason:  To safeguard the ecological interests in the </w:t>
      </w:r>
      <w:r w:rsidR="0040430E" w:rsidRPr="007F0E25">
        <w:rPr>
          <w:i/>
        </w:rPr>
        <w:t>area</w:t>
      </w:r>
      <w:r w:rsidRPr="007F0E25">
        <w:rPr>
          <w:i/>
        </w:rPr>
        <w:t xml:space="preserve"> and to conform with Policy 23 of the Lancashire Minerals and Waste Local Plan and Policies EP23 and EP24 of the Fylde Borough Local Plan.</w:t>
      </w:r>
    </w:p>
    <w:p w:rsidR="00E46D32" w:rsidRDefault="00E46D32" w:rsidP="00A85FCF">
      <w:pPr>
        <w:jc w:val="both"/>
        <w:rPr>
          <w:i/>
        </w:rPr>
      </w:pPr>
    </w:p>
    <w:p w:rsidR="00C24C7A" w:rsidRPr="00C24C7A" w:rsidRDefault="00C24C7A" w:rsidP="009456F2">
      <w:pPr>
        <w:pStyle w:val="ListParagraph"/>
        <w:numPr>
          <w:ilvl w:val="0"/>
          <w:numId w:val="26"/>
        </w:numPr>
        <w:spacing w:line="240" w:lineRule="auto"/>
        <w:ind w:hanging="720"/>
        <w:jc w:val="both"/>
        <w:rPr>
          <w:rFonts w:cs="Arial"/>
          <w:szCs w:val="24"/>
        </w:rPr>
      </w:pPr>
      <w:r w:rsidRPr="00C24C7A">
        <w:rPr>
          <w:rFonts w:cs="Arial"/>
          <w:szCs w:val="24"/>
        </w:rPr>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C24C7A" w:rsidRDefault="00C24C7A" w:rsidP="00C24C7A">
      <w:pPr>
        <w:ind w:left="720"/>
        <w:jc w:val="both"/>
        <w:rPr>
          <w:i/>
        </w:rPr>
      </w:pPr>
      <w:r w:rsidRPr="000F73C6">
        <w:rPr>
          <w:rFonts w:cs="Arial"/>
          <w:i/>
          <w:szCs w:val="24"/>
        </w:rPr>
        <w:t xml:space="preserve">Reason:  To protect nesting birds and to conform with </w:t>
      </w:r>
      <w:r w:rsidRPr="007F0E25">
        <w:rPr>
          <w:i/>
        </w:rPr>
        <w:t>Policy 23 of the Lancashire Minerals and Waste Local Plan and Policies EP23 and EP24 of the Fylde Borough Local Plan.</w:t>
      </w:r>
    </w:p>
    <w:p w:rsidR="00C24C7A" w:rsidRDefault="00C24C7A" w:rsidP="00A85FCF">
      <w:pPr>
        <w:jc w:val="both"/>
        <w:rPr>
          <w:i/>
        </w:rPr>
      </w:pPr>
    </w:p>
    <w:p w:rsidR="00E46D32" w:rsidRDefault="00E46D32" w:rsidP="00A85FCF">
      <w:pPr>
        <w:jc w:val="both"/>
        <w:rPr>
          <w:b/>
        </w:rPr>
      </w:pPr>
      <w:r w:rsidRPr="00B639D7">
        <w:rPr>
          <w:b/>
        </w:rPr>
        <w:t>Archaeology</w:t>
      </w:r>
    </w:p>
    <w:p w:rsidR="00E46D32" w:rsidRPr="00B639D7" w:rsidRDefault="00E46D32" w:rsidP="00A85FCF">
      <w:pPr>
        <w:jc w:val="both"/>
        <w:rPr>
          <w:b/>
        </w:rPr>
      </w:pPr>
    </w:p>
    <w:p w:rsidR="00E46D32" w:rsidRDefault="00E46D32" w:rsidP="009456F2">
      <w:pPr>
        <w:pStyle w:val="ListParagraph"/>
        <w:numPr>
          <w:ilvl w:val="0"/>
          <w:numId w:val="26"/>
        </w:numPr>
        <w:spacing w:line="240" w:lineRule="auto"/>
        <w:ind w:hanging="720"/>
        <w:jc w:val="both"/>
      </w:pPr>
      <w:r>
        <w:t xml:space="preserve">At least 14 days written notice of commencement of a works on any part of the monitoring array shall be given to the County Planning Authority.  Access shall be afforded at any time during the development to an archaeologist nominated by the County Planning Authority to enable him to undertake a watching brief and observe the excavation and to record finds, items of interest and archaeological interest. </w:t>
      </w:r>
    </w:p>
    <w:p w:rsidR="00694237" w:rsidRPr="00442450" w:rsidRDefault="00694237" w:rsidP="00694237">
      <w:pPr>
        <w:autoSpaceDE w:val="0"/>
        <w:autoSpaceDN w:val="0"/>
        <w:adjustRightInd w:val="0"/>
        <w:ind w:left="709"/>
        <w:jc w:val="both"/>
        <w:rPr>
          <w:i/>
        </w:rPr>
      </w:pPr>
      <w:r w:rsidRPr="00442450">
        <w:rPr>
          <w:i/>
        </w:rPr>
        <w:t>Reason:  In the interests of archaeological understanding and to conform with policy</w:t>
      </w:r>
      <w:r w:rsidRPr="00442450">
        <w:rPr>
          <w:rFonts w:cs="Arial"/>
          <w:i/>
          <w:color w:val="000000"/>
          <w:szCs w:val="24"/>
        </w:rPr>
        <w:t xml:space="preserve"> EP21of the Fylde </w:t>
      </w:r>
      <w:r w:rsidRPr="00442450">
        <w:rPr>
          <w:i/>
        </w:rPr>
        <w:t>Borough Local Plan.</w:t>
      </w:r>
    </w:p>
    <w:p w:rsidR="007F0E25" w:rsidRDefault="007F0E25" w:rsidP="00A85FCF">
      <w:pPr>
        <w:jc w:val="both"/>
        <w:rPr>
          <w:i/>
        </w:rPr>
      </w:pPr>
    </w:p>
    <w:p w:rsidR="007F0E25" w:rsidRDefault="007F0E25" w:rsidP="00A85FCF">
      <w:pPr>
        <w:jc w:val="both"/>
        <w:rPr>
          <w:b/>
        </w:rPr>
      </w:pPr>
      <w:r w:rsidRPr="007F0E25">
        <w:rPr>
          <w:b/>
        </w:rPr>
        <w:t>Safeguarding of Watercourses and Drainage</w:t>
      </w:r>
    </w:p>
    <w:p w:rsidR="00E46D32" w:rsidRDefault="00E46D32" w:rsidP="00A85FCF">
      <w:pPr>
        <w:jc w:val="both"/>
        <w:rPr>
          <w:b/>
        </w:rPr>
      </w:pPr>
    </w:p>
    <w:p w:rsidR="007F0E25" w:rsidRDefault="007F0E25" w:rsidP="009456F2">
      <w:pPr>
        <w:pStyle w:val="ListParagraph"/>
        <w:numPr>
          <w:ilvl w:val="0"/>
          <w:numId w:val="26"/>
        </w:numPr>
        <w:spacing w:line="240" w:lineRule="auto"/>
        <w:ind w:hanging="720"/>
        <w:jc w:val="both"/>
      </w:pPr>
      <w:r>
        <w:t xml:space="preserve">Provision shall be made for the collection, treatment and disposal of all water entering or arising on the site </w:t>
      </w:r>
      <w:r w:rsidR="00333EB7">
        <w:t xml:space="preserve">during the installation of the array </w:t>
      </w:r>
      <w:r>
        <w:t>to ensure that there shall be no discharge of contaminated or polluted drainage to ground or surface waters.</w:t>
      </w:r>
    </w:p>
    <w:p w:rsidR="007F0E25" w:rsidRPr="007F0E25" w:rsidRDefault="007F0E25" w:rsidP="00A85FCF">
      <w:pPr>
        <w:ind w:left="720"/>
        <w:jc w:val="both"/>
        <w:rPr>
          <w:i/>
        </w:rPr>
      </w:pPr>
      <w:r w:rsidRPr="007F0E25">
        <w:rPr>
          <w:i/>
        </w:rPr>
        <w:t>Reason:  To safeguard local watercourses and drainages and avoid the pollution of any watercourse or groundwater resource or adjacent land and to conform with Policy 23 of the Lancashire Minerals and Waste Local Plan and Policies EP23 and EP24 of the Fylde Borough Local Plan</w:t>
      </w:r>
      <w:r w:rsidR="00FC749C">
        <w:rPr>
          <w:i/>
        </w:rPr>
        <w:t>.</w:t>
      </w:r>
    </w:p>
    <w:p w:rsidR="007F0E25" w:rsidRDefault="007F0E25" w:rsidP="00A85FCF">
      <w:pPr>
        <w:jc w:val="both"/>
      </w:pPr>
    </w:p>
    <w:p w:rsidR="007F0E25" w:rsidRPr="007F0E25" w:rsidRDefault="007F0E25" w:rsidP="00A85FCF">
      <w:pPr>
        <w:jc w:val="both"/>
        <w:rPr>
          <w:b/>
        </w:rPr>
      </w:pPr>
      <w:r w:rsidRPr="007F0E25">
        <w:rPr>
          <w:b/>
        </w:rPr>
        <w:t>Control of noise</w:t>
      </w:r>
    </w:p>
    <w:p w:rsidR="007F0E25" w:rsidRDefault="007F0E25" w:rsidP="00A85FCF">
      <w:pPr>
        <w:jc w:val="both"/>
      </w:pPr>
    </w:p>
    <w:p w:rsidR="007F0E25" w:rsidRPr="007F0E25" w:rsidRDefault="007F0E25" w:rsidP="009456F2">
      <w:pPr>
        <w:pStyle w:val="ListParagraph"/>
        <w:numPr>
          <w:ilvl w:val="0"/>
          <w:numId w:val="26"/>
        </w:numPr>
        <w:spacing w:line="240" w:lineRule="auto"/>
        <w:ind w:hanging="720"/>
        <w:jc w:val="both"/>
      </w:pPr>
      <w:r w:rsidRPr="007F0E25">
        <w:t xml:space="preserve">All plant, equipment and machinery used in connection with the </w:t>
      </w:r>
      <w:r w:rsidR="00333EB7">
        <w:t xml:space="preserve">installation and removal of the monitoring array and restoration of the sites </w:t>
      </w:r>
      <w:r w:rsidRPr="007F0E25">
        <w:t xml:space="preserve">shall be equipped with effective silencing equipment or sound proofing equipment to the standard of design set out in the manufacturer's specification and shall be maintained in accordance with that specification at all times throughout the </w:t>
      </w:r>
      <w:r w:rsidR="00333EB7">
        <w:t xml:space="preserve">construction and restoration phase of the </w:t>
      </w:r>
      <w:r w:rsidRPr="007F0E25">
        <w:t>development.</w:t>
      </w:r>
    </w:p>
    <w:p w:rsidR="007F0E25" w:rsidRDefault="007F0E25" w:rsidP="00A85FCF">
      <w:pPr>
        <w:ind w:left="720"/>
        <w:jc w:val="both"/>
        <w:rPr>
          <w:i/>
        </w:rPr>
      </w:pPr>
      <w:r w:rsidRPr="007F0E25">
        <w:rPr>
          <w:i/>
        </w:rPr>
        <w:t xml:space="preserve">Reason:  To safeguard the amenity of local residents and adjacent properties/landowners and land users and to conform with Policy 2 and 74 of the Lancashire Minerals and Waste Local Plan. </w:t>
      </w:r>
    </w:p>
    <w:p w:rsidR="007F0E25" w:rsidRDefault="007F0E25" w:rsidP="00A85FCF">
      <w:pPr>
        <w:jc w:val="both"/>
        <w:rPr>
          <w:i/>
        </w:rPr>
      </w:pPr>
    </w:p>
    <w:p w:rsidR="007F0E25" w:rsidRPr="007F0E25" w:rsidRDefault="007F0E25" w:rsidP="00A85FCF">
      <w:pPr>
        <w:jc w:val="both"/>
        <w:rPr>
          <w:b/>
        </w:rPr>
      </w:pPr>
      <w:r w:rsidRPr="007F0E25">
        <w:rPr>
          <w:b/>
        </w:rPr>
        <w:t>Restoration</w:t>
      </w:r>
    </w:p>
    <w:p w:rsidR="007F0E25" w:rsidRDefault="007F0E25" w:rsidP="00A85FCF">
      <w:pPr>
        <w:jc w:val="both"/>
      </w:pPr>
    </w:p>
    <w:p w:rsidR="007F0E25" w:rsidRDefault="007F0E25" w:rsidP="009456F2">
      <w:pPr>
        <w:pStyle w:val="ListParagraph"/>
        <w:numPr>
          <w:ilvl w:val="0"/>
          <w:numId w:val="26"/>
        </w:numPr>
        <w:spacing w:after="0" w:line="240" w:lineRule="auto"/>
        <w:ind w:hanging="720"/>
        <w:jc w:val="both"/>
      </w:pPr>
      <w:r>
        <w:t>Restoration shall be carried out in accordance with the following:</w:t>
      </w:r>
    </w:p>
    <w:p w:rsidR="008E751B" w:rsidRDefault="008E751B" w:rsidP="008E751B">
      <w:pPr>
        <w:pStyle w:val="ListParagraph"/>
        <w:spacing w:after="0" w:line="240" w:lineRule="auto"/>
        <w:jc w:val="both"/>
      </w:pPr>
    </w:p>
    <w:p w:rsidR="007F0E25" w:rsidRDefault="00333EB7" w:rsidP="008E751B">
      <w:pPr>
        <w:pStyle w:val="ListParagraph"/>
        <w:numPr>
          <w:ilvl w:val="0"/>
          <w:numId w:val="33"/>
        </w:numPr>
        <w:spacing w:line="240" w:lineRule="auto"/>
        <w:jc w:val="both"/>
      </w:pPr>
      <w:r>
        <w:t>A</w:t>
      </w:r>
      <w:r w:rsidR="007F0E25">
        <w:t xml:space="preserve">ll </w:t>
      </w:r>
      <w:r w:rsidR="0040430E">
        <w:t>associated</w:t>
      </w:r>
      <w:r w:rsidR="007F0E25">
        <w:t xml:space="preserve"> plant, </w:t>
      </w:r>
      <w:r w:rsidR="00FC749C">
        <w:t>kiosks</w:t>
      </w:r>
      <w:r w:rsidR="007F0E25">
        <w:t>, hardstandings, pollution control membranes, aggregates</w:t>
      </w:r>
      <w:r w:rsidR="00414308">
        <w:t>,</w:t>
      </w:r>
      <w:r w:rsidR="007F0E25">
        <w:t xml:space="preserve"> hardcore </w:t>
      </w:r>
      <w:r w:rsidR="00414308">
        <w:t xml:space="preserve">and fencing </w:t>
      </w:r>
      <w:r w:rsidR="007F0E25">
        <w:t>shall be removed from the land</w:t>
      </w:r>
      <w:r w:rsidR="00FC749C">
        <w:t xml:space="preserve"> of the surface array</w:t>
      </w:r>
      <w:r w:rsidR="00414308">
        <w:t xml:space="preserve"> and buried array and for the ground water monitoring wells following the</w:t>
      </w:r>
      <w:r w:rsidR="00E46D32">
        <w:t>ir</w:t>
      </w:r>
      <w:r w:rsidR="00414308">
        <w:t xml:space="preserve"> formal </w:t>
      </w:r>
      <w:r w:rsidR="0040430E">
        <w:t>abandonment</w:t>
      </w:r>
      <w:r w:rsidR="007F0E25">
        <w:t>.</w:t>
      </w:r>
    </w:p>
    <w:p w:rsidR="007F0E25" w:rsidRDefault="007F0E25" w:rsidP="008E751B">
      <w:pPr>
        <w:pStyle w:val="ListParagraph"/>
        <w:numPr>
          <w:ilvl w:val="0"/>
          <w:numId w:val="33"/>
        </w:numPr>
        <w:spacing w:line="240" w:lineRule="auto"/>
        <w:jc w:val="both"/>
      </w:pPr>
      <w:r>
        <w:t>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7F0E25" w:rsidRDefault="007F0E25" w:rsidP="008E751B">
      <w:pPr>
        <w:pStyle w:val="ListParagraph"/>
        <w:numPr>
          <w:ilvl w:val="0"/>
          <w:numId w:val="33"/>
        </w:numPr>
        <w:spacing w:line="240" w:lineRule="auto"/>
        <w:jc w:val="both"/>
      </w:pPr>
      <w:r>
        <w:t>Following the treatment of the subsoil, topsoil shall be placed over the site to a minimum depth of 150mm and shall be ripped, cultivated and left in a state that will enable the land to be brought to a standard reasonably fit for agricultural use.</w:t>
      </w:r>
    </w:p>
    <w:p w:rsidR="007F0E25" w:rsidRPr="007F0E25" w:rsidRDefault="007F0E25" w:rsidP="00875373">
      <w:pPr>
        <w:ind w:left="709"/>
        <w:jc w:val="both"/>
        <w:rPr>
          <w:i/>
        </w:rPr>
      </w:pPr>
      <w:r w:rsidRPr="007F0E25">
        <w:rPr>
          <w:i/>
        </w:rPr>
        <w:t>Reason: To secure the proper restoration of the site in the interests of the visual amenity of the area and to conform with Policy 106 of the Lancashire Minerals and Waste Local Plan.</w:t>
      </w:r>
    </w:p>
    <w:p w:rsidR="007F0E25" w:rsidRDefault="007F0E25" w:rsidP="00A85FCF">
      <w:pPr>
        <w:jc w:val="both"/>
      </w:pPr>
    </w:p>
    <w:p w:rsidR="007F0E25" w:rsidRDefault="007F0E25" w:rsidP="00A85FCF">
      <w:pPr>
        <w:jc w:val="both"/>
        <w:rPr>
          <w:b/>
        </w:rPr>
      </w:pPr>
      <w:r w:rsidRPr="007F0E25">
        <w:rPr>
          <w:b/>
        </w:rPr>
        <w:t>Aftercare</w:t>
      </w:r>
    </w:p>
    <w:p w:rsidR="00B639D7" w:rsidRPr="007F0E25" w:rsidRDefault="00B639D7" w:rsidP="00A85FCF">
      <w:pPr>
        <w:jc w:val="both"/>
        <w:rPr>
          <w:b/>
        </w:rPr>
      </w:pPr>
    </w:p>
    <w:p w:rsidR="007F0E25" w:rsidRDefault="007F0E25" w:rsidP="009456F2">
      <w:pPr>
        <w:pStyle w:val="ListParagraph"/>
        <w:numPr>
          <w:ilvl w:val="0"/>
          <w:numId w:val="26"/>
        </w:numPr>
        <w:spacing w:after="0" w:line="240" w:lineRule="auto"/>
        <w:ind w:hanging="720"/>
        <w:jc w:val="both"/>
      </w:pPr>
      <w:r>
        <w:t>Within 3 months of the certification in writing by the County Planning Authority of the completion of restoration, as defined in this permission, a scheme and programme for the aftercare of the site</w:t>
      </w:r>
      <w:r w:rsidR="00E46D32">
        <w:t>s of the surface and buried monitoring array and the ground water monitoring wells</w:t>
      </w:r>
      <w:r>
        <w:t xml:space="preserve"> for a period of five years to promote the agricultural afteruse of the site shall be submitted to the County Planning Authority for approval in writing.</w:t>
      </w:r>
      <w:r w:rsidR="00E46D32">
        <w:t xml:space="preserve"> </w:t>
      </w:r>
      <w:r>
        <w:t>The scheme and programme shall contain details of the following:</w:t>
      </w:r>
    </w:p>
    <w:p w:rsidR="004B56CF" w:rsidRDefault="004B56CF" w:rsidP="004B56CF">
      <w:pPr>
        <w:pStyle w:val="ListParagraph"/>
        <w:spacing w:after="0" w:line="240" w:lineRule="auto"/>
        <w:jc w:val="both"/>
      </w:pPr>
    </w:p>
    <w:p w:rsidR="007F0E25" w:rsidRDefault="007F0E25" w:rsidP="008E751B">
      <w:pPr>
        <w:pStyle w:val="ListParagraph"/>
        <w:numPr>
          <w:ilvl w:val="0"/>
          <w:numId w:val="34"/>
        </w:numPr>
        <w:spacing w:line="240" w:lineRule="auto"/>
        <w:ind w:left="1418" w:hanging="284"/>
        <w:jc w:val="both"/>
      </w:pPr>
      <w:r>
        <w:t>Maintenance and management of the restored site to promote its agricultural use.</w:t>
      </w:r>
    </w:p>
    <w:p w:rsidR="007F0E25" w:rsidRDefault="007F0E25" w:rsidP="008E751B">
      <w:pPr>
        <w:pStyle w:val="ListParagraph"/>
        <w:numPr>
          <w:ilvl w:val="0"/>
          <w:numId w:val="34"/>
        </w:numPr>
        <w:spacing w:line="240" w:lineRule="auto"/>
        <w:ind w:left="1418" w:hanging="284"/>
        <w:jc w:val="both"/>
      </w:pPr>
      <w:r>
        <w:t>Weed control where necessary.</w:t>
      </w:r>
    </w:p>
    <w:p w:rsidR="007F0E25" w:rsidRDefault="007F0E25" w:rsidP="008E751B">
      <w:pPr>
        <w:pStyle w:val="ListParagraph"/>
        <w:numPr>
          <w:ilvl w:val="0"/>
          <w:numId w:val="34"/>
        </w:numPr>
        <w:spacing w:line="240" w:lineRule="auto"/>
        <w:ind w:left="1418" w:hanging="284"/>
        <w:jc w:val="both"/>
      </w:pPr>
      <w:r>
        <w:t>Measures to relieve compaction or improve drainage.</w:t>
      </w:r>
    </w:p>
    <w:p w:rsidR="007F0E25" w:rsidRDefault="007F0E25" w:rsidP="008E751B">
      <w:pPr>
        <w:pStyle w:val="ListParagraph"/>
        <w:numPr>
          <w:ilvl w:val="0"/>
          <w:numId w:val="34"/>
        </w:numPr>
        <w:spacing w:line="240" w:lineRule="auto"/>
        <w:ind w:left="1418" w:hanging="284"/>
        <w:jc w:val="both"/>
      </w:pPr>
      <w:r>
        <w:t>An annual inspection to be undertaken in conjunction with representatives of the County Planning Authority to assess the aftercare works that are required in the following year.</w:t>
      </w:r>
    </w:p>
    <w:p w:rsidR="007F0E25" w:rsidRDefault="007F0E25" w:rsidP="00A85FCF">
      <w:pPr>
        <w:ind w:left="720"/>
        <w:jc w:val="both"/>
        <w:rPr>
          <w:i/>
        </w:rPr>
      </w:pPr>
      <w:r w:rsidRPr="007F0E25">
        <w:rPr>
          <w:i/>
        </w:rPr>
        <w:t>Reason: To secure the proper aftercare of the site and to conform with Policy 106 of the Lancashire Minerals and Waste Local Plan.</w:t>
      </w:r>
    </w:p>
    <w:p w:rsidR="007F0E25" w:rsidRPr="007F0E25" w:rsidRDefault="007F0E25" w:rsidP="00A85FCF">
      <w:pPr>
        <w:jc w:val="both"/>
        <w:rPr>
          <w:i/>
        </w:rPr>
      </w:pPr>
    </w:p>
    <w:p w:rsidR="00605893" w:rsidRPr="00605893" w:rsidRDefault="00605893" w:rsidP="00A85FCF">
      <w:pPr>
        <w:jc w:val="both"/>
        <w:rPr>
          <w:b/>
        </w:rPr>
      </w:pPr>
      <w:r w:rsidRPr="00605893">
        <w:rPr>
          <w:b/>
        </w:rPr>
        <w:t>Notes</w:t>
      </w:r>
    </w:p>
    <w:p w:rsidR="00605893" w:rsidRDefault="00605893" w:rsidP="00A85FCF">
      <w:pPr>
        <w:jc w:val="both"/>
      </w:pPr>
    </w:p>
    <w:p w:rsidR="00605893" w:rsidRDefault="00605893" w:rsidP="009456F2">
      <w:pPr>
        <w:pStyle w:val="ListParagraph"/>
        <w:numPr>
          <w:ilvl w:val="0"/>
          <w:numId w:val="20"/>
        </w:numPr>
        <w:spacing w:line="240" w:lineRule="auto"/>
        <w:ind w:hanging="720"/>
        <w:jc w:val="both"/>
      </w:pPr>
      <w:r w:rsidRPr="00605893">
        <w:t>If bats are found or suspected at anytime during construction activities,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694237" w:rsidRDefault="00694237" w:rsidP="00694237">
      <w:pPr>
        <w:pStyle w:val="ListParagraph"/>
        <w:spacing w:line="240" w:lineRule="auto"/>
        <w:jc w:val="both"/>
      </w:pPr>
    </w:p>
    <w:p w:rsidR="00694237" w:rsidRDefault="00694237" w:rsidP="009456F2">
      <w:pPr>
        <w:pStyle w:val="ListParagraph"/>
        <w:numPr>
          <w:ilvl w:val="0"/>
          <w:numId w:val="20"/>
        </w:numPr>
        <w:spacing w:line="240" w:lineRule="auto"/>
        <w:ind w:hanging="720"/>
        <w:jc w:val="both"/>
      </w:pPr>
      <w:r w:rsidRPr="00B639D7">
        <w:t xml:space="preserve">The grant of planning permission does not entitle a developer to obstruct a right of way and any proposed stopping - up or diversion of a right of way should be the subject of an Order under the appropriate Act.  </w:t>
      </w:r>
      <w:r>
        <w:t xml:space="preserve">The following </w:t>
      </w:r>
      <w:r w:rsidR="0040430E">
        <w:t>stations</w:t>
      </w:r>
      <w:r>
        <w:t xml:space="preserve"> affect </w:t>
      </w:r>
      <w:r w:rsidRPr="00B639D7">
        <w:t xml:space="preserve">Footpath </w:t>
      </w:r>
      <w:r>
        <w:t xml:space="preserve">and Bridleway </w:t>
      </w:r>
      <w:r w:rsidRPr="00B639D7">
        <w:t>nos</w:t>
      </w:r>
      <w:r>
        <w:t>.:</w:t>
      </w:r>
      <w:r w:rsidRPr="00B639D7">
        <w:t xml:space="preserve"> </w:t>
      </w:r>
    </w:p>
    <w:p w:rsidR="0005342C" w:rsidRDefault="0005342C" w:rsidP="0005342C">
      <w:pPr>
        <w:pStyle w:val="ListParagraph"/>
        <w:autoSpaceDE w:val="0"/>
        <w:autoSpaceDN w:val="0"/>
        <w:adjustRightInd w:val="0"/>
        <w:spacing w:line="240" w:lineRule="auto"/>
        <w:jc w:val="both"/>
        <w:rPr>
          <w:rFonts w:cs="Arial"/>
          <w:szCs w:val="24"/>
        </w:rPr>
      </w:pP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021 Site 148039 affects Public Footpath 05-14-06</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 xml:space="preserve">023 Site 138315 affects Public Footpath 05-14-07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 xml:space="preserve">024 Site 138312 affects Public Footpath 05-14-06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 xml:space="preserve">032 Site 148020 affects Public Footpath 05-15-09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034 Site 148005 and 1387352 affects Public Footpath 05-15-10</w:t>
      </w:r>
      <w:r>
        <w:rPr>
          <w:rFonts w:cs="Arial"/>
          <w:szCs w:val="24"/>
        </w:rPr>
        <w:t xml:space="preserve">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035 Site 138362 affects Public Footpath 05-10-05</w:t>
      </w:r>
    </w:p>
    <w:p w:rsidR="0005342C" w:rsidRPr="00636A41" w:rsidRDefault="0005342C" w:rsidP="00A93DFA">
      <w:pPr>
        <w:pStyle w:val="ListParagraph"/>
        <w:autoSpaceDE w:val="0"/>
        <w:autoSpaceDN w:val="0"/>
        <w:adjustRightInd w:val="0"/>
        <w:spacing w:line="240" w:lineRule="auto"/>
        <w:ind w:left="1134"/>
        <w:jc w:val="both"/>
        <w:rPr>
          <w:szCs w:val="24"/>
          <w:lang w:eastAsia="en-GB"/>
        </w:rPr>
      </w:pPr>
      <w:r w:rsidRPr="00636A41">
        <w:rPr>
          <w:rFonts w:cs="Arial"/>
          <w:szCs w:val="24"/>
        </w:rPr>
        <w:t>035 Site 148006 affects Public Footpath 05-14-06</w:t>
      </w:r>
    </w:p>
    <w:p w:rsidR="0005342C" w:rsidRPr="00636A41" w:rsidRDefault="0005342C" w:rsidP="00A93DFA">
      <w:pPr>
        <w:pStyle w:val="ListParagraph"/>
        <w:autoSpaceDE w:val="0"/>
        <w:autoSpaceDN w:val="0"/>
        <w:adjustRightInd w:val="0"/>
        <w:spacing w:line="240" w:lineRule="auto"/>
        <w:ind w:left="1134"/>
        <w:jc w:val="both"/>
        <w:rPr>
          <w:szCs w:val="24"/>
          <w:lang w:eastAsia="en-GB"/>
        </w:rPr>
      </w:pPr>
      <w:r w:rsidRPr="00636A41">
        <w:rPr>
          <w:rFonts w:cs="Arial"/>
          <w:szCs w:val="24"/>
        </w:rPr>
        <w:t>016 Site 108 affects Public Footpath 05-02-12</w:t>
      </w:r>
    </w:p>
    <w:p w:rsidR="000B62FC" w:rsidRDefault="000B62FC" w:rsidP="009456F2">
      <w:pPr>
        <w:pStyle w:val="Header"/>
        <w:numPr>
          <w:ilvl w:val="0"/>
          <w:numId w:val="20"/>
        </w:numPr>
        <w:ind w:hanging="720"/>
        <w:jc w:val="both"/>
        <w:rPr>
          <w:sz w:val="24"/>
          <w:szCs w:val="24"/>
        </w:rPr>
      </w:pPr>
      <w:r>
        <w:rPr>
          <w:sz w:val="24"/>
          <w:szCs w:val="24"/>
        </w:rPr>
        <w:t>Some of the proposed monitoring stations are located close to watercourses which are designated as Main Rivers and are subject to Land Drainage Bylaws. The proposed arrays that may fall within 8m of a Main River are identified and works within 8m of such may require prior written consent. The applicant is advised to contact the Environment Agency.</w:t>
      </w:r>
    </w:p>
    <w:p w:rsidR="00875373" w:rsidRDefault="00875373" w:rsidP="00875373">
      <w:pPr>
        <w:pStyle w:val="Header"/>
        <w:ind w:left="720"/>
        <w:jc w:val="both"/>
        <w:rPr>
          <w:sz w:val="24"/>
          <w:szCs w:val="24"/>
        </w:rPr>
      </w:pPr>
    </w:p>
    <w:p w:rsidR="000B62FC" w:rsidRDefault="000B62FC" w:rsidP="009456F2">
      <w:pPr>
        <w:pStyle w:val="Header"/>
        <w:numPr>
          <w:ilvl w:val="0"/>
          <w:numId w:val="20"/>
        </w:numPr>
        <w:ind w:hanging="720"/>
        <w:jc w:val="both"/>
        <w:rPr>
          <w:sz w:val="24"/>
          <w:szCs w:val="24"/>
        </w:rPr>
      </w:pPr>
      <w:r>
        <w:rPr>
          <w:sz w:val="24"/>
          <w:szCs w:val="24"/>
        </w:rPr>
        <w:t xml:space="preserve">The </w:t>
      </w:r>
      <w:r w:rsidR="0040430E">
        <w:rPr>
          <w:sz w:val="24"/>
          <w:szCs w:val="24"/>
        </w:rPr>
        <w:t>applicant's</w:t>
      </w:r>
      <w:r>
        <w:rPr>
          <w:sz w:val="24"/>
          <w:szCs w:val="24"/>
        </w:rPr>
        <w:t xml:space="preserve"> attention is drawn to the letter from United Utilities dated 24/10/14 attached to and forming part of this decision notice </w:t>
      </w:r>
      <w:r w:rsidR="0040430E">
        <w:rPr>
          <w:sz w:val="24"/>
          <w:szCs w:val="24"/>
        </w:rPr>
        <w:t>relating</w:t>
      </w:r>
      <w:r>
        <w:rPr>
          <w:sz w:val="24"/>
          <w:szCs w:val="24"/>
        </w:rPr>
        <w:t xml:space="preserve"> to the need to protect their assets and services.</w:t>
      </w:r>
    </w:p>
    <w:p w:rsidR="00B639D7" w:rsidRDefault="00B639D7" w:rsidP="00A85FCF">
      <w:pPr>
        <w:jc w:val="both"/>
      </w:pPr>
    </w:p>
    <w:p w:rsidR="00605893" w:rsidRPr="00B639D7" w:rsidRDefault="00605893" w:rsidP="00A85FCF">
      <w:pPr>
        <w:jc w:val="both"/>
        <w:rPr>
          <w:b/>
        </w:rPr>
      </w:pPr>
      <w:r w:rsidRPr="00B639D7">
        <w:rPr>
          <w:b/>
        </w:rPr>
        <w:t>Local Government (Access to Information) Act 1985</w:t>
      </w:r>
    </w:p>
    <w:p w:rsidR="00605893" w:rsidRPr="00B639D7" w:rsidRDefault="00605893" w:rsidP="00A85FCF">
      <w:pPr>
        <w:jc w:val="both"/>
        <w:rPr>
          <w:b/>
        </w:rPr>
      </w:pPr>
      <w:r w:rsidRPr="00B639D7">
        <w:rPr>
          <w:b/>
        </w:rPr>
        <w:t>List of Background Papers</w:t>
      </w:r>
    </w:p>
    <w:p w:rsidR="00605893" w:rsidRDefault="00605893" w:rsidP="00A85FCF">
      <w:pPr>
        <w:jc w:val="both"/>
      </w:pPr>
    </w:p>
    <w:p w:rsidR="00605893" w:rsidRDefault="00605893" w:rsidP="00A85FCF">
      <w:pPr>
        <w:jc w:val="both"/>
      </w:pPr>
      <w:r>
        <w:t>Paper                    Date                        Contact/Directorate/Ext</w:t>
      </w:r>
    </w:p>
    <w:p w:rsidR="00605893" w:rsidRDefault="00605893" w:rsidP="00A85FCF">
      <w:pPr>
        <w:jc w:val="both"/>
      </w:pPr>
    </w:p>
    <w:p w:rsidR="00045963" w:rsidRPr="00D14FDE" w:rsidRDefault="00605893" w:rsidP="00045963">
      <w:pPr>
        <w:jc w:val="both"/>
      </w:pPr>
      <w:r>
        <w:t>LCC/2014/0</w:t>
      </w:r>
      <w:r w:rsidR="000D640E">
        <w:t>097</w:t>
      </w:r>
      <w:r>
        <w:t xml:space="preserve">     </w:t>
      </w:r>
      <w:r w:rsidR="00045963">
        <w:tab/>
        <w:t>02/06</w:t>
      </w:r>
      <w:r w:rsidR="003949FD">
        <w:t>/</w:t>
      </w:r>
      <w:r>
        <w:t xml:space="preserve">2014         </w:t>
      </w:r>
      <w:r w:rsidR="00045963" w:rsidRPr="00D14FDE">
        <w:t xml:space="preserve"> Environment</w:t>
      </w:r>
      <w:r w:rsidR="003949FD">
        <w:t>/</w:t>
      </w:r>
      <w:r w:rsidR="003949FD" w:rsidRPr="00D14FDE">
        <w:t>531929,</w:t>
      </w:r>
    </w:p>
    <w:p w:rsidR="00605893" w:rsidRDefault="000D640E" w:rsidP="00A85FCF">
      <w:pPr>
        <w:jc w:val="both"/>
      </w:pPr>
      <w:r>
        <w:t>LCC/2014/0096</w:t>
      </w:r>
      <w:r w:rsidR="00045963">
        <w:tab/>
        <w:t>02/06/2014</w:t>
      </w:r>
    </w:p>
    <w:p w:rsidR="0005342C" w:rsidRDefault="0005342C" w:rsidP="0005342C">
      <w:pPr>
        <w:jc w:val="both"/>
      </w:pPr>
    </w:p>
    <w:p w:rsidR="0005342C" w:rsidRDefault="0005342C" w:rsidP="0005342C">
      <w:pPr>
        <w:jc w:val="both"/>
      </w:pPr>
      <w:r>
        <w:t>LCC/2014/0101</w:t>
      </w:r>
      <w:r>
        <w:tab/>
        <w:t xml:space="preserve">16/06/2014           </w:t>
      </w:r>
    </w:p>
    <w:p w:rsidR="0005342C" w:rsidRDefault="0005342C" w:rsidP="0005342C">
      <w:pPr>
        <w:jc w:val="both"/>
      </w:pPr>
      <w:r>
        <w:t>LCC/2014/0102</w:t>
      </w:r>
      <w:r>
        <w:tab/>
        <w:t>16/06/2014</w:t>
      </w:r>
    </w:p>
    <w:p w:rsidR="0005342C" w:rsidRDefault="0005342C" w:rsidP="0005342C">
      <w:pPr>
        <w:jc w:val="both"/>
      </w:pPr>
      <w:r w:rsidRPr="00C1115F">
        <w:tab/>
      </w:r>
    </w:p>
    <w:p w:rsidR="00605893" w:rsidRDefault="00605893" w:rsidP="00A85FCF">
      <w:pPr>
        <w:jc w:val="both"/>
      </w:pPr>
      <w:r>
        <w:t>Reason for Inclusion in Part II, if appropriate</w:t>
      </w:r>
    </w:p>
    <w:p w:rsidR="00605893" w:rsidRDefault="00605893" w:rsidP="00A85FCF">
      <w:pPr>
        <w:jc w:val="both"/>
      </w:pPr>
    </w:p>
    <w:p w:rsidR="00605893" w:rsidRPr="00701DE9" w:rsidRDefault="00605893" w:rsidP="00A85FCF">
      <w:pPr>
        <w:jc w:val="both"/>
      </w:pPr>
      <w:r>
        <w:t>N/A</w:t>
      </w:r>
    </w:p>
    <w:sectPr w:rsidR="00605893" w:rsidRPr="00701DE9" w:rsidSect="00D14FDE">
      <w:footerReference w:type="default" r:id="rId8"/>
      <w:footerReference w:type="first" r:id="rId9"/>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1B" w:rsidRDefault="00616E1B">
      <w:r>
        <w:separator/>
      </w:r>
    </w:p>
  </w:endnote>
  <w:endnote w:type="continuationSeparator" w:id="0">
    <w:p w:rsidR="00616E1B" w:rsidRDefault="0061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74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74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B" w:rsidRDefault="00616E1B">
    <w:pPr>
      <w:pStyle w:val="Footer"/>
      <w:jc w:val="center"/>
    </w:pPr>
  </w:p>
  <w:p w:rsidR="00616E1B" w:rsidRDefault="00616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B" w:rsidRDefault="004449A6">
    <w:pPr>
      <w:pStyle w:val="Footer"/>
    </w:pPr>
    <w:r>
      <w:tab/>
    </w:r>
    <w:r>
      <w:tab/>
    </w:r>
    <w:r>
      <w:rPr>
        <w:noProof/>
        <w:lang w:eastAsia="en-GB"/>
      </w:rPr>
      <w:drawing>
        <wp:inline distT="0" distB="0" distL="0" distR="0" wp14:anchorId="27D48D59" wp14:editId="203F65BA">
          <wp:extent cx="1304925" cy="628650"/>
          <wp:effectExtent l="0" t="0" r="9525"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r w:rsidR="00616E1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1B" w:rsidRDefault="00616E1B">
      <w:r>
        <w:separator/>
      </w:r>
    </w:p>
  </w:footnote>
  <w:footnote w:type="continuationSeparator" w:id="0">
    <w:p w:rsidR="00616E1B" w:rsidRDefault="00616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D00"/>
    <w:multiLevelType w:val="hybridMultilevel"/>
    <w:tmpl w:val="F182C47E"/>
    <w:lvl w:ilvl="0" w:tplc="89DE977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B0548"/>
    <w:multiLevelType w:val="hybridMultilevel"/>
    <w:tmpl w:val="B09CFC1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83CD0"/>
    <w:multiLevelType w:val="hybridMultilevel"/>
    <w:tmpl w:val="77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4579"/>
    <w:multiLevelType w:val="hybridMultilevel"/>
    <w:tmpl w:val="F5BCB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943B2"/>
    <w:multiLevelType w:val="hybridMultilevel"/>
    <w:tmpl w:val="725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659CC"/>
    <w:multiLevelType w:val="hybridMultilevel"/>
    <w:tmpl w:val="7AD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640BF"/>
    <w:multiLevelType w:val="hybridMultilevel"/>
    <w:tmpl w:val="411AEF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9008C"/>
    <w:multiLevelType w:val="hybridMultilevel"/>
    <w:tmpl w:val="11D42E08"/>
    <w:lvl w:ilvl="0" w:tplc="696A9A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F649A"/>
    <w:multiLevelType w:val="hybridMultilevel"/>
    <w:tmpl w:val="A922EB24"/>
    <w:lvl w:ilvl="0" w:tplc="04090001">
      <w:start w:val="1"/>
      <w:numFmt w:val="bullet"/>
      <w:lvlText w:val=""/>
      <w:lvlJc w:val="left"/>
      <w:pPr>
        <w:tabs>
          <w:tab w:val="num" w:pos="1080"/>
        </w:tabs>
        <w:ind w:left="1080" w:hanging="360"/>
      </w:pPr>
      <w:rPr>
        <w:rFonts w:ascii="Symbol" w:hAnsi="Symbol" w:cs="Symbol" w:hint="default"/>
      </w:rPr>
    </w:lvl>
    <w:lvl w:ilvl="1" w:tplc="85C67C22">
      <w:start w:val="1"/>
      <w:numFmt w:val="lowerLetter"/>
      <w:lvlText w:val="%2."/>
      <w:lvlJc w:val="left"/>
      <w:pPr>
        <w:tabs>
          <w:tab w:val="num" w:pos="1800"/>
        </w:tabs>
        <w:ind w:left="1800" w:hanging="360"/>
      </w:pPr>
      <w:rPr>
        <w:rFonts w:hint="default"/>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BF47612"/>
    <w:multiLevelType w:val="hybridMultilevel"/>
    <w:tmpl w:val="9ED6F7C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421E1"/>
    <w:multiLevelType w:val="hybridMultilevel"/>
    <w:tmpl w:val="F186298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2A34A12"/>
    <w:multiLevelType w:val="hybridMultilevel"/>
    <w:tmpl w:val="993A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F4806"/>
    <w:multiLevelType w:val="hybridMultilevel"/>
    <w:tmpl w:val="DC1497DE"/>
    <w:lvl w:ilvl="0" w:tplc="C0E805AC">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B376C"/>
    <w:multiLevelType w:val="hybridMultilevel"/>
    <w:tmpl w:val="F4E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BB0F2A"/>
    <w:multiLevelType w:val="hybridMultilevel"/>
    <w:tmpl w:val="CE46D9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E24F3E"/>
    <w:multiLevelType w:val="hybridMultilevel"/>
    <w:tmpl w:val="02F026B8"/>
    <w:lvl w:ilvl="0" w:tplc="0809000F">
      <w:start w:val="1"/>
      <w:numFmt w:val="decimal"/>
      <w:lvlText w:val="%1."/>
      <w:lvlJc w:val="left"/>
      <w:pPr>
        <w:ind w:left="720" w:hanging="360"/>
      </w:pPr>
      <w:rPr>
        <w:rFonts w:hint="default"/>
      </w:rPr>
    </w:lvl>
    <w:lvl w:ilvl="1" w:tplc="EDE62A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27D11"/>
    <w:multiLevelType w:val="hybridMultilevel"/>
    <w:tmpl w:val="A97C6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DDE11B3"/>
    <w:multiLevelType w:val="hybridMultilevel"/>
    <w:tmpl w:val="84E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65578A"/>
    <w:multiLevelType w:val="hybridMultilevel"/>
    <w:tmpl w:val="27C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BE240B"/>
    <w:multiLevelType w:val="hybridMultilevel"/>
    <w:tmpl w:val="87507508"/>
    <w:lvl w:ilvl="0" w:tplc="9468D7EE">
      <w:start w:val="4"/>
      <w:numFmt w:val="bullet"/>
      <w:lvlText w:val="-"/>
      <w:lvlJc w:val="left"/>
      <w:pPr>
        <w:ind w:left="720" w:hanging="360"/>
      </w:pPr>
      <w:rPr>
        <w:rFonts w:ascii="TTE742o00" w:eastAsiaTheme="minorHAnsi" w:hAnsi="TTE742o00" w:cs="TTE742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DF3DED"/>
    <w:multiLevelType w:val="hybridMultilevel"/>
    <w:tmpl w:val="C61E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C91BA1"/>
    <w:multiLevelType w:val="hybridMultilevel"/>
    <w:tmpl w:val="5DF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C1B75"/>
    <w:multiLevelType w:val="hybridMultilevel"/>
    <w:tmpl w:val="012C712C"/>
    <w:lvl w:ilvl="0" w:tplc="B264176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E03F1"/>
    <w:multiLevelType w:val="hybridMultilevel"/>
    <w:tmpl w:val="A8101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C56819"/>
    <w:multiLevelType w:val="hybridMultilevel"/>
    <w:tmpl w:val="8D685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9C0CA4"/>
    <w:multiLevelType w:val="hybridMultilevel"/>
    <w:tmpl w:val="2E7235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C1C3F7F"/>
    <w:multiLevelType w:val="hybridMultilevel"/>
    <w:tmpl w:val="42229F9A"/>
    <w:lvl w:ilvl="0" w:tplc="DAFC9980">
      <w:start w:val="4"/>
      <w:numFmt w:val="bullet"/>
      <w:lvlText w:val="-"/>
      <w:lvlJc w:val="left"/>
      <w:pPr>
        <w:ind w:left="720" w:hanging="360"/>
      </w:pPr>
      <w:rPr>
        <w:rFonts w:ascii="TTE744o00" w:eastAsiaTheme="minorHAnsi" w:hAnsi="TTE744o00" w:cs="TTE744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E1FE1"/>
    <w:multiLevelType w:val="hybridMultilevel"/>
    <w:tmpl w:val="F74CD96C"/>
    <w:lvl w:ilvl="0" w:tplc="FFF869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454EB3"/>
    <w:multiLevelType w:val="hybridMultilevel"/>
    <w:tmpl w:val="F248613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29"/>
  </w:num>
  <w:num w:numId="4">
    <w:abstractNumId w:val="2"/>
  </w:num>
  <w:num w:numId="5">
    <w:abstractNumId w:val="23"/>
  </w:num>
  <w:num w:numId="6">
    <w:abstractNumId w:val="21"/>
  </w:num>
  <w:num w:numId="7">
    <w:abstractNumId w:val="26"/>
  </w:num>
  <w:num w:numId="8">
    <w:abstractNumId w:val="6"/>
  </w:num>
  <w:num w:numId="9">
    <w:abstractNumId w:val="25"/>
  </w:num>
  <w:num w:numId="10">
    <w:abstractNumId w:val="0"/>
  </w:num>
  <w:num w:numId="11">
    <w:abstractNumId w:val="22"/>
  </w:num>
  <w:num w:numId="12">
    <w:abstractNumId w:val="27"/>
  </w:num>
  <w:num w:numId="13">
    <w:abstractNumId w:val="5"/>
  </w:num>
  <w:num w:numId="14">
    <w:abstractNumId w:val="10"/>
  </w:num>
  <w:num w:numId="15">
    <w:abstractNumId w:val="7"/>
  </w:num>
  <w:num w:numId="16">
    <w:abstractNumId w:val="24"/>
  </w:num>
  <w:num w:numId="17">
    <w:abstractNumId w:val="33"/>
  </w:num>
  <w:num w:numId="18">
    <w:abstractNumId w:val="31"/>
  </w:num>
  <w:num w:numId="19">
    <w:abstractNumId w:val="9"/>
  </w:num>
  <w:num w:numId="20">
    <w:abstractNumId w:val="28"/>
  </w:num>
  <w:num w:numId="21">
    <w:abstractNumId w:val="19"/>
  </w:num>
  <w:num w:numId="22">
    <w:abstractNumId w:val="4"/>
  </w:num>
  <w:num w:numId="23">
    <w:abstractNumId w:val="14"/>
  </w:num>
  <w:num w:numId="24">
    <w:abstractNumId w:val="15"/>
  </w:num>
  <w:num w:numId="25">
    <w:abstractNumId w:val="11"/>
  </w:num>
  <w:num w:numId="26">
    <w:abstractNumId w:val="12"/>
  </w:num>
  <w:num w:numId="27">
    <w:abstractNumId w:val="30"/>
  </w:num>
  <w:num w:numId="28">
    <w:abstractNumId w:val="1"/>
  </w:num>
  <w:num w:numId="29">
    <w:abstractNumId w:val="19"/>
  </w:num>
  <w:num w:numId="30">
    <w:abstractNumId w:val="32"/>
  </w:num>
  <w:num w:numId="31">
    <w:abstractNumId w:val="19"/>
  </w:num>
  <w:num w:numId="32">
    <w:abstractNumId w:val="8"/>
  </w:num>
  <w:num w:numId="33">
    <w:abstractNumId w:val="17"/>
  </w:num>
  <w:num w:numId="34">
    <w:abstractNumId w:val="13"/>
  </w:num>
  <w:num w:numId="35">
    <w:abstractNumId w:val="34"/>
  </w:num>
  <w:num w:numId="36">
    <w:abstractNumId w:val="32"/>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1322B"/>
    <w:rsid w:val="000229C2"/>
    <w:rsid w:val="000231BB"/>
    <w:rsid w:val="000338B8"/>
    <w:rsid w:val="00035D63"/>
    <w:rsid w:val="00045963"/>
    <w:rsid w:val="00045F1C"/>
    <w:rsid w:val="0005342C"/>
    <w:rsid w:val="00053983"/>
    <w:rsid w:val="0006279A"/>
    <w:rsid w:val="00062E92"/>
    <w:rsid w:val="000673F8"/>
    <w:rsid w:val="00075A98"/>
    <w:rsid w:val="00090072"/>
    <w:rsid w:val="0009583E"/>
    <w:rsid w:val="000A299D"/>
    <w:rsid w:val="000A5646"/>
    <w:rsid w:val="000B62FC"/>
    <w:rsid w:val="000C01E9"/>
    <w:rsid w:val="000C126E"/>
    <w:rsid w:val="000D2849"/>
    <w:rsid w:val="000D640E"/>
    <w:rsid w:val="000D7C7E"/>
    <w:rsid w:val="000E41CC"/>
    <w:rsid w:val="000E54E7"/>
    <w:rsid w:val="000E5B36"/>
    <w:rsid w:val="000F190F"/>
    <w:rsid w:val="000F3A4C"/>
    <w:rsid w:val="00106595"/>
    <w:rsid w:val="001106BE"/>
    <w:rsid w:val="001115D6"/>
    <w:rsid w:val="00125B45"/>
    <w:rsid w:val="00126734"/>
    <w:rsid w:val="00130040"/>
    <w:rsid w:val="001329BD"/>
    <w:rsid w:val="00133C52"/>
    <w:rsid w:val="00135B38"/>
    <w:rsid w:val="0015050F"/>
    <w:rsid w:val="00157186"/>
    <w:rsid w:val="00173F43"/>
    <w:rsid w:val="00182D10"/>
    <w:rsid w:val="00197E25"/>
    <w:rsid w:val="001A6929"/>
    <w:rsid w:val="001B12A6"/>
    <w:rsid w:val="001C154C"/>
    <w:rsid w:val="001C1802"/>
    <w:rsid w:val="001D582F"/>
    <w:rsid w:val="001E6A20"/>
    <w:rsid w:val="001F4E03"/>
    <w:rsid w:val="002230A1"/>
    <w:rsid w:val="002240BD"/>
    <w:rsid w:val="002416DB"/>
    <w:rsid w:val="002438FD"/>
    <w:rsid w:val="00252213"/>
    <w:rsid w:val="0028028A"/>
    <w:rsid w:val="00280402"/>
    <w:rsid w:val="00294C3D"/>
    <w:rsid w:val="00295B0D"/>
    <w:rsid w:val="002A10C9"/>
    <w:rsid w:val="002A6768"/>
    <w:rsid w:val="002B0551"/>
    <w:rsid w:val="002B6C6A"/>
    <w:rsid w:val="002B78B4"/>
    <w:rsid w:val="002D788D"/>
    <w:rsid w:val="002E1DED"/>
    <w:rsid w:val="00316244"/>
    <w:rsid w:val="0031727B"/>
    <w:rsid w:val="003227D8"/>
    <w:rsid w:val="00332E20"/>
    <w:rsid w:val="00333EB7"/>
    <w:rsid w:val="00340A73"/>
    <w:rsid w:val="003446CF"/>
    <w:rsid w:val="003455BA"/>
    <w:rsid w:val="00347ACE"/>
    <w:rsid w:val="00363E96"/>
    <w:rsid w:val="003701B9"/>
    <w:rsid w:val="00374465"/>
    <w:rsid w:val="00375E1D"/>
    <w:rsid w:val="00385FAC"/>
    <w:rsid w:val="003949FD"/>
    <w:rsid w:val="00394F46"/>
    <w:rsid w:val="003955DF"/>
    <w:rsid w:val="003A452F"/>
    <w:rsid w:val="003D4D39"/>
    <w:rsid w:val="003E015F"/>
    <w:rsid w:val="003E6B2C"/>
    <w:rsid w:val="003F0834"/>
    <w:rsid w:val="0040430E"/>
    <w:rsid w:val="00410E29"/>
    <w:rsid w:val="00412180"/>
    <w:rsid w:val="00414308"/>
    <w:rsid w:val="00414A03"/>
    <w:rsid w:val="00420D94"/>
    <w:rsid w:val="00421E9F"/>
    <w:rsid w:val="004449A6"/>
    <w:rsid w:val="00462723"/>
    <w:rsid w:val="00471839"/>
    <w:rsid w:val="004746D9"/>
    <w:rsid w:val="0048477F"/>
    <w:rsid w:val="004849F0"/>
    <w:rsid w:val="00485242"/>
    <w:rsid w:val="004932B9"/>
    <w:rsid w:val="004A0F4F"/>
    <w:rsid w:val="004A4507"/>
    <w:rsid w:val="004A6955"/>
    <w:rsid w:val="004B3BD4"/>
    <w:rsid w:val="004B48B9"/>
    <w:rsid w:val="004B56CF"/>
    <w:rsid w:val="004B6FB2"/>
    <w:rsid w:val="004D082A"/>
    <w:rsid w:val="004D55F6"/>
    <w:rsid w:val="004D7ABF"/>
    <w:rsid w:val="00505D84"/>
    <w:rsid w:val="00506C96"/>
    <w:rsid w:val="00507F46"/>
    <w:rsid w:val="00523E4F"/>
    <w:rsid w:val="0052549F"/>
    <w:rsid w:val="005278BB"/>
    <w:rsid w:val="005342FC"/>
    <w:rsid w:val="00545DA9"/>
    <w:rsid w:val="00551952"/>
    <w:rsid w:val="00557665"/>
    <w:rsid w:val="005612B9"/>
    <w:rsid w:val="005670A4"/>
    <w:rsid w:val="00574F6C"/>
    <w:rsid w:val="005927F6"/>
    <w:rsid w:val="005A3913"/>
    <w:rsid w:val="005A4FB7"/>
    <w:rsid w:val="005C6270"/>
    <w:rsid w:val="005D749C"/>
    <w:rsid w:val="005F23CB"/>
    <w:rsid w:val="005F48F1"/>
    <w:rsid w:val="00605893"/>
    <w:rsid w:val="00612D2C"/>
    <w:rsid w:val="00612E42"/>
    <w:rsid w:val="00615D0F"/>
    <w:rsid w:val="00616E1B"/>
    <w:rsid w:val="00631A28"/>
    <w:rsid w:val="0063361C"/>
    <w:rsid w:val="00636A41"/>
    <w:rsid w:val="0063726C"/>
    <w:rsid w:val="00646335"/>
    <w:rsid w:val="0066411F"/>
    <w:rsid w:val="006915B6"/>
    <w:rsid w:val="00694237"/>
    <w:rsid w:val="006C4FB0"/>
    <w:rsid w:val="006F2B8A"/>
    <w:rsid w:val="006F5005"/>
    <w:rsid w:val="00701DE9"/>
    <w:rsid w:val="007070EC"/>
    <w:rsid w:val="00714CB9"/>
    <w:rsid w:val="00716586"/>
    <w:rsid w:val="007225EB"/>
    <w:rsid w:val="00726A01"/>
    <w:rsid w:val="00736B26"/>
    <w:rsid w:val="00740E2A"/>
    <w:rsid w:val="00760B2F"/>
    <w:rsid w:val="00760D6D"/>
    <w:rsid w:val="00763E95"/>
    <w:rsid w:val="007668E4"/>
    <w:rsid w:val="007721A4"/>
    <w:rsid w:val="00785C03"/>
    <w:rsid w:val="007937C9"/>
    <w:rsid w:val="0079693C"/>
    <w:rsid w:val="007A72AF"/>
    <w:rsid w:val="007A7710"/>
    <w:rsid w:val="007B7B27"/>
    <w:rsid w:val="007C34FE"/>
    <w:rsid w:val="007D1EC9"/>
    <w:rsid w:val="007D7E65"/>
    <w:rsid w:val="007E3560"/>
    <w:rsid w:val="007F0E25"/>
    <w:rsid w:val="007F628F"/>
    <w:rsid w:val="00807152"/>
    <w:rsid w:val="00807701"/>
    <w:rsid w:val="00822577"/>
    <w:rsid w:val="00833C48"/>
    <w:rsid w:val="008372A9"/>
    <w:rsid w:val="00866FCD"/>
    <w:rsid w:val="00872FB0"/>
    <w:rsid w:val="00874373"/>
    <w:rsid w:val="00875373"/>
    <w:rsid w:val="00892F04"/>
    <w:rsid w:val="008971A4"/>
    <w:rsid w:val="008A2C2B"/>
    <w:rsid w:val="008B09DD"/>
    <w:rsid w:val="008B0BB4"/>
    <w:rsid w:val="008C381D"/>
    <w:rsid w:val="008C7719"/>
    <w:rsid w:val="008D3035"/>
    <w:rsid w:val="008E2B74"/>
    <w:rsid w:val="008E751B"/>
    <w:rsid w:val="008F522F"/>
    <w:rsid w:val="008F59B1"/>
    <w:rsid w:val="00901D94"/>
    <w:rsid w:val="0091386E"/>
    <w:rsid w:val="00915C8A"/>
    <w:rsid w:val="00924411"/>
    <w:rsid w:val="0092453D"/>
    <w:rsid w:val="00924862"/>
    <w:rsid w:val="009267B9"/>
    <w:rsid w:val="00933582"/>
    <w:rsid w:val="009363C4"/>
    <w:rsid w:val="00937B65"/>
    <w:rsid w:val="00940233"/>
    <w:rsid w:val="009427D0"/>
    <w:rsid w:val="009456F2"/>
    <w:rsid w:val="009473D7"/>
    <w:rsid w:val="0095192E"/>
    <w:rsid w:val="00956037"/>
    <w:rsid w:val="009612A3"/>
    <w:rsid w:val="00975556"/>
    <w:rsid w:val="0097641D"/>
    <w:rsid w:val="00991AC0"/>
    <w:rsid w:val="00997C3B"/>
    <w:rsid w:val="009A72F9"/>
    <w:rsid w:val="009B0E57"/>
    <w:rsid w:val="009C2040"/>
    <w:rsid w:val="009D0F28"/>
    <w:rsid w:val="009E1D6F"/>
    <w:rsid w:val="009F59A9"/>
    <w:rsid w:val="00A01118"/>
    <w:rsid w:val="00A1042F"/>
    <w:rsid w:val="00A11B8A"/>
    <w:rsid w:val="00A15F63"/>
    <w:rsid w:val="00A233A6"/>
    <w:rsid w:val="00A233F4"/>
    <w:rsid w:val="00A234D4"/>
    <w:rsid w:val="00A25E8A"/>
    <w:rsid w:val="00A3217E"/>
    <w:rsid w:val="00A321B2"/>
    <w:rsid w:val="00A42E7D"/>
    <w:rsid w:val="00A73C53"/>
    <w:rsid w:val="00A85FCF"/>
    <w:rsid w:val="00A900CC"/>
    <w:rsid w:val="00A93DFA"/>
    <w:rsid w:val="00A94F90"/>
    <w:rsid w:val="00A97CCD"/>
    <w:rsid w:val="00A97EE1"/>
    <w:rsid w:val="00AA20D2"/>
    <w:rsid w:val="00AA4EAD"/>
    <w:rsid w:val="00AC6CD0"/>
    <w:rsid w:val="00AC6D2E"/>
    <w:rsid w:val="00AD2560"/>
    <w:rsid w:val="00AE6BFA"/>
    <w:rsid w:val="00AF4AA4"/>
    <w:rsid w:val="00AF5C11"/>
    <w:rsid w:val="00B06A36"/>
    <w:rsid w:val="00B25E10"/>
    <w:rsid w:val="00B269CA"/>
    <w:rsid w:val="00B32EBB"/>
    <w:rsid w:val="00B639D7"/>
    <w:rsid w:val="00B70D42"/>
    <w:rsid w:val="00B71375"/>
    <w:rsid w:val="00B97738"/>
    <w:rsid w:val="00BA09A6"/>
    <w:rsid w:val="00BA5D3C"/>
    <w:rsid w:val="00BB281B"/>
    <w:rsid w:val="00BB58AC"/>
    <w:rsid w:val="00BC4B9A"/>
    <w:rsid w:val="00BE4B51"/>
    <w:rsid w:val="00BF48EF"/>
    <w:rsid w:val="00BF6800"/>
    <w:rsid w:val="00BF71F7"/>
    <w:rsid w:val="00C24C7A"/>
    <w:rsid w:val="00C34590"/>
    <w:rsid w:val="00C4628E"/>
    <w:rsid w:val="00C53141"/>
    <w:rsid w:val="00C57443"/>
    <w:rsid w:val="00C64AD3"/>
    <w:rsid w:val="00C75C40"/>
    <w:rsid w:val="00C805B2"/>
    <w:rsid w:val="00C8126B"/>
    <w:rsid w:val="00C827C7"/>
    <w:rsid w:val="00C8590C"/>
    <w:rsid w:val="00CA2AFD"/>
    <w:rsid w:val="00CA3AA4"/>
    <w:rsid w:val="00CB1899"/>
    <w:rsid w:val="00CB5D9E"/>
    <w:rsid w:val="00CB6F78"/>
    <w:rsid w:val="00CC45BD"/>
    <w:rsid w:val="00CC52D1"/>
    <w:rsid w:val="00CC57A4"/>
    <w:rsid w:val="00CD22D6"/>
    <w:rsid w:val="00CD49D1"/>
    <w:rsid w:val="00CF145D"/>
    <w:rsid w:val="00CF73FA"/>
    <w:rsid w:val="00D12DD6"/>
    <w:rsid w:val="00D14FDE"/>
    <w:rsid w:val="00D239DE"/>
    <w:rsid w:val="00D43628"/>
    <w:rsid w:val="00D56BF8"/>
    <w:rsid w:val="00D65764"/>
    <w:rsid w:val="00D67905"/>
    <w:rsid w:val="00D71633"/>
    <w:rsid w:val="00D9430C"/>
    <w:rsid w:val="00DB3FD2"/>
    <w:rsid w:val="00DB44B1"/>
    <w:rsid w:val="00DB5D45"/>
    <w:rsid w:val="00DB6812"/>
    <w:rsid w:val="00DC0F64"/>
    <w:rsid w:val="00DC157B"/>
    <w:rsid w:val="00DC4C70"/>
    <w:rsid w:val="00DC7B9C"/>
    <w:rsid w:val="00DD1EAE"/>
    <w:rsid w:val="00DD3200"/>
    <w:rsid w:val="00DD3C46"/>
    <w:rsid w:val="00DD5AF2"/>
    <w:rsid w:val="00DD75F6"/>
    <w:rsid w:val="00DE3D54"/>
    <w:rsid w:val="00DF7DBC"/>
    <w:rsid w:val="00E0206C"/>
    <w:rsid w:val="00E15C39"/>
    <w:rsid w:val="00E25106"/>
    <w:rsid w:val="00E3275F"/>
    <w:rsid w:val="00E331AE"/>
    <w:rsid w:val="00E36B38"/>
    <w:rsid w:val="00E46D32"/>
    <w:rsid w:val="00E55F7D"/>
    <w:rsid w:val="00E5630D"/>
    <w:rsid w:val="00E7465B"/>
    <w:rsid w:val="00E77553"/>
    <w:rsid w:val="00E9098F"/>
    <w:rsid w:val="00E95B2D"/>
    <w:rsid w:val="00EA0254"/>
    <w:rsid w:val="00EA1629"/>
    <w:rsid w:val="00EB0182"/>
    <w:rsid w:val="00EC7CED"/>
    <w:rsid w:val="00ED280E"/>
    <w:rsid w:val="00ED6D7E"/>
    <w:rsid w:val="00EE2CA6"/>
    <w:rsid w:val="00EE5236"/>
    <w:rsid w:val="00F042D8"/>
    <w:rsid w:val="00F06A59"/>
    <w:rsid w:val="00F340B6"/>
    <w:rsid w:val="00F4451F"/>
    <w:rsid w:val="00F446A6"/>
    <w:rsid w:val="00F63399"/>
    <w:rsid w:val="00F673B2"/>
    <w:rsid w:val="00F9601F"/>
    <w:rsid w:val="00FA42C6"/>
    <w:rsid w:val="00FB4057"/>
    <w:rsid w:val="00FC44EA"/>
    <w:rsid w:val="00FC749C"/>
    <w:rsid w:val="00FD1761"/>
    <w:rsid w:val="00FE0999"/>
    <w:rsid w:val="00FF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15:docId w15:val="{F74DDCEA-51E6-4FFB-A417-2EBD7CBC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3">
    <w:name w:val="heading 3"/>
    <w:basedOn w:val="Normal"/>
    <w:next w:val="Normal"/>
    <w:link w:val="Heading3Char"/>
    <w:uiPriority w:val="9"/>
    <w:semiHidden/>
    <w:unhideWhenUsed/>
    <w:qFormat/>
    <w:rsid w:val="002B78B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15B6"/>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6915B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6915B6"/>
    <w:rPr>
      <w:rFonts w:ascii="Calibri" w:hAnsi="Calibri" w:cs="Times New Roman"/>
      <w:b/>
      <w:bCs/>
      <w:sz w:val="22"/>
      <w:szCs w:val="22"/>
    </w:rPr>
  </w:style>
  <w:style w:type="character" w:customStyle="1" w:styleId="Heading7Char">
    <w:name w:val="Heading 7 Char"/>
    <w:basedOn w:val="DefaultParagraphFont"/>
    <w:link w:val="Heading7"/>
    <w:semiHidden/>
    <w:locked/>
    <w:rsid w:val="006915B6"/>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6915B6"/>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6915B6"/>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6915B6"/>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A233A6"/>
    <w:rPr>
      <w:rFonts w:ascii="Tahoma" w:hAnsi="Tahoma" w:cs="Tahoma"/>
      <w:sz w:val="16"/>
      <w:szCs w:val="16"/>
    </w:rPr>
  </w:style>
  <w:style w:type="character" w:customStyle="1" w:styleId="BalloonTextChar">
    <w:name w:val="Balloon Text Char"/>
    <w:basedOn w:val="DefaultParagraphFont"/>
    <w:link w:val="BalloonText"/>
    <w:uiPriority w:val="99"/>
    <w:semiHidden/>
    <w:rsid w:val="00A233A6"/>
    <w:rPr>
      <w:rFonts w:ascii="Tahoma" w:hAnsi="Tahoma" w:cs="Tahoma"/>
      <w:sz w:val="16"/>
      <w:szCs w:val="16"/>
    </w:rPr>
  </w:style>
  <w:style w:type="paragraph" w:styleId="EndnoteText">
    <w:name w:val="endnote text"/>
    <w:basedOn w:val="Normal"/>
    <w:link w:val="EndnoteTextChar"/>
    <w:semiHidden/>
    <w:rsid w:val="004B3BD4"/>
    <w:pPr>
      <w:widowControl w:val="0"/>
    </w:pPr>
    <w:rPr>
      <w:lang w:eastAsia="en-US"/>
    </w:rPr>
  </w:style>
  <w:style w:type="character" w:customStyle="1" w:styleId="EndnoteTextChar">
    <w:name w:val="Endnote Text Char"/>
    <w:basedOn w:val="DefaultParagraphFont"/>
    <w:link w:val="EndnoteText"/>
    <w:semiHidden/>
    <w:rsid w:val="004B3BD4"/>
    <w:rPr>
      <w:rFonts w:ascii="Arial" w:hAnsi="Arial"/>
      <w:sz w:val="24"/>
      <w:lang w:eastAsia="en-US"/>
    </w:rPr>
  </w:style>
  <w:style w:type="paragraph" w:styleId="ListParagraph">
    <w:name w:val="List Paragraph"/>
    <w:basedOn w:val="Normal"/>
    <w:uiPriority w:val="34"/>
    <w:qFormat/>
    <w:rsid w:val="004B3BD4"/>
    <w:pPr>
      <w:spacing w:after="200" w:line="276" w:lineRule="auto"/>
      <w:ind w:left="720"/>
      <w:contextualSpacing/>
    </w:pPr>
    <w:rPr>
      <w:rFonts w:eastAsiaTheme="minorHAnsi" w:cstheme="minorBidi"/>
      <w:szCs w:val="22"/>
      <w:lang w:eastAsia="en-US"/>
    </w:rPr>
  </w:style>
  <w:style w:type="paragraph" w:customStyle="1" w:styleId="Default">
    <w:name w:val="Default"/>
    <w:rsid w:val="00414A03"/>
    <w:pP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semiHidden/>
    <w:rsid w:val="002B78B4"/>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304">
      <w:bodyDiv w:val="1"/>
      <w:marLeft w:val="0"/>
      <w:marRight w:val="0"/>
      <w:marTop w:val="0"/>
      <w:marBottom w:val="0"/>
      <w:divBdr>
        <w:top w:val="none" w:sz="0" w:space="0" w:color="auto"/>
        <w:left w:val="none" w:sz="0" w:space="0" w:color="auto"/>
        <w:bottom w:val="none" w:sz="0" w:space="0" w:color="auto"/>
        <w:right w:val="none" w:sz="0" w:space="0" w:color="auto"/>
      </w:divBdr>
      <w:divsChild>
        <w:div w:id="672488064">
          <w:marLeft w:val="0"/>
          <w:marRight w:val="0"/>
          <w:marTop w:val="0"/>
          <w:marBottom w:val="0"/>
          <w:divBdr>
            <w:top w:val="none" w:sz="0" w:space="0" w:color="auto"/>
            <w:left w:val="none" w:sz="0" w:space="0" w:color="auto"/>
            <w:bottom w:val="none" w:sz="0" w:space="0" w:color="auto"/>
            <w:right w:val="none" w:sz="0" w:space="0" w:color="auto"/>
          </w:divBdr>
          <w:divsChild>
            <w:div w:id="2060594594">
              <w:marLeft w:val="-300"/>
              <w:marRight w:val="0"/>
              <w:marTop w:val="0"/>
              <w:marBottom w:val="0"/>
              <w:divBdr>
                <w:top w:val="none" w:sz="0" w:space="0" w:color="auto"/>
                <w:left w:val="none" w:sz="0" w:space="0" w:color="auto"/>
                <w:bottom w:val="none" w:sz="0" w:space="0" w:color="auto"/>
                <w:right w:val="none" w:sz="0" w:space="0" w:color="auto"/>
              </w:divBdr>
              <w:divsChild>
                <w:div w:id="16478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4329">
      <w:bodyDiv w:val="1"/>
      <w:marLeft w:val="0"/>
      <w:marRight w:val="0"/>
      <w:marTop w:val="0"/>
      <w:marBottom w:val="0"/>
      <w:divBdr>
        <w:top w:val="none" w:sz="0" w:space="0" w:color="auto"/>
        <w:left w:val="none" w:sz="0" w:space="0" w:color="auto"/>
        <w:bottom w:val="none" w:sz="0" w:space="0" w:color="auto"/>
        <w:right w:val="none" w:sz="0" w:space="0" w:color="auto"/>
      </w:divBdr>
    </w:div>
    <w:div w:id="1258756961">
      <w:bodyDiv w:val="1"/>
      <w:marLeft w:val="0"/>
      <w:marRight w:val="0"/>
      <w:marTop w:val="0"/>
      <w:marBottom w:val="0"/>
      <w:divBdr>
        <w:top w:val="none" w:sz="0" w:space="0" w:color="auto"/>
        <w:left w:val="none" w:sz="0" w:space="0" w:color="auto"/>
        <w:bottom w:val="none" w:sz="0" w:space="0" w:color="auto"/>
        <w:right w:val="none" w:sz="0" w:space="0" w:color="auto"/>
      </w:divBdr>
    </w:div>
    <w:div w:id="1360010547">
      <w:bodyDiv w:val="1"/>
      <w:marLeft w:val="0"/>
      <w:marRight w:val="0"/>
      <w:marTop w:val="0"/>
      <w:marBottom w:val="0"/>
      <w:divBdr>
        <w:top w:val="none" w:sz="0" w:space="0" w:color="auto"/>
        <w:left w:val="none" w:sz="0" w:space="0" w:color="auto"/>
        <w:bottom w:val="none" w:sz="0" w:space="0" w:color="auto"/>
        <w:right w:val="none" w:sz="0" w:space="0" w:color="auto"/>
      </w:divBdr>
    </w:div>
    <w:div w:id="1516917202">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C11B-1712-4B0F-8AB7-26011659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18259</Words>
  <Characters>100254</Characters>
  <Application>Microsoft Office Word</Application>
  <DocSecurity>0</DocSecurity>
  <Lines>835</Lines>
  <Paragraphs>236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118277</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Perigo, Stuart</dc:creator>
  <cp:lastModifiedBy>Rawcliffe, Cath</cp:lastModifiedBy>
  <cp:revision>3</cp:revision>
  <cp:lastPrinted>2008-06-12T11:43:00Z</cp:lastPrinted>
  <dcterms:created xsi:type="dcterms:W3CDTF">2015-06-11T19:36:00Z</dcterms:created>
  <dcterms:modified xsi:type="dcterms:W3CDTF">2015-06-12T09:40:00Z</dcterms:modified>
</cp:coreProperties>
</file>